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after="311" w:afterLines="0" w:afterAutospacing="0" w:line="1" w:lineRule="exact"/>
        <w:rPr>
          <w:rFonts w:hint="default"/>
        </w:rPr>
      </w:pPr>
    </w:p>
    <w:p>
      <w:pPr>
        <w:pStyle w:val="0"/>
        <w:rPr>
          <w:rFonts w:hint="default"/>
        </w:rPr>
      </w:pPr>
    </w:p>
    <w:p>
      <w:pPr>
        <w:pStyle w:val="28"/>
        <w:keepNext w:val="1"/>
        <w:keepLines w:val="1"/>
        <w:widowControl w:val="0"/>
        <w:shd w:val="clear" w:color="auto" w:fill="auto"/>
        <w:spacing w:before="0" w:beforeLines="0" w:beforeAutospacing="0" w:line="240" w:lineRule="auto"/>
        <w:ind w:left="0" w:right="0" w:firstLine="0"/>
        <w:jc w:val="center"/>
        <w:rPr>
          <w:rFonts w:hint="default"/>
        </w:rPr>
      </w:pPr>
      <w:r>
        <w:rPr>
          <w:rFonts w:hint="default"/>
        </w:rPr>
        <mc:AlternateContent>
          <mc:Choice Requires="wps">
            <w:drawing>
              <wp:anchor distT="0" distB="0" distL="114300" distR="114300" simplePos="0" relativeHeight="0" behindDoc="0" locked="0" layoutInCell="1" hidden="0" allowOverlap="1">
                <wp:simplePos x="0" y="0"/>
                <wp:positionH relativeFrom="page">
                  <wp:posOffset>705485</wp:posOffset>
                </wp:positionH>
                <wp:positionV relativeFrom="margin">
                  <wp:posOffset>46355</wp:posOffset>
                </wp:positionV>
                <wp:extent cx="548640" cy="140335"/>
                <wp:effectExtent l="0" t="0" r="635" b="635"/>
                <wp:wrapSquare wrapText="right"/>
                <wp:docPr id="1026" name="Shape 1"/>
                <a:graphic xmlns:a="http://schemas.openxmlformats.org/drawingml/2006/main">
                  <a:graphicData uri="http://schemas.microsoft.com/office/word/2010/wordprocessingShape">
                    <wps:wsp>
                      <wps:cNvPr id="1026" name="Shape 1"/>
                      <wps:cNvSpPr txBox="1"/>
                      <wps:spPr>
                        <a:xfrm>
                          <a:off x="0" y="0"/>
                          <a:ext cx="548640" cy="140335"/>
                        </a:xfrm>
                        <a:prstGeom prst="rect">
                          <a:avLst/>
                        </a:prstGeom>
                        <a:noFill/>
                      </wps:spPr>
                      <wps:txbx>
                        <w:txbxContent>
                          <w:p>
                            <w:pPr>
                              <w:pStyle w:val="26"/>
                              <w:keepNext w:val="0"/>
                              <w:keepLines w:val="0"/>
                              <w:widowControl w:val="0"/>
                              <w:shd w:val="clear" w:color="auto" w:fill="auto"/>
                              <w:spacing w:before="0" w:beforeLines="0" w:beforeAutospacing="0" w:after="0" w:afterLines="0" w:afterAutospacing="0" w:line="240" w:lineRule="auto"/>
                              <w:ind w:left="0" w:right="0" w:firstLine="0"/>
                              <w:jc w:val="both"/>
                              <w:rPr>
                                <w:rFonts w:hint="default"/>
                              </w:rPr>
                            </w:pPr>
                            <w:r>
                              <w:rPr>
                                <w:rFonts w:hint="default"/>
                                <w:color w:val="000000"/>
                                <w:spacing w:val="0"/>
                                <w:w w:val="100"/>
                                <w:position w:val="0"/>
                              </w:rPr>
                              <w:t>(</w:t>
                            </w:r>
                            <w:r>
                              <w:rPr>
                                <w:rFonts w:hint="default"/>
                                <w:color w:val="000000"/>
                                <w:spacing w:val="0"/>
                                <w:w w:val="100"/>
                                <w:position w:val="0"/>
                              </w:rPr>
                              <w:t>別紙１</w:t>
                            </w:r>
                            <w:r>
                              <w:rPr>
                                <w:rFonts w:hint="default"/>
                                <w:color w:val="000000"/>
                                <w:spacing w:val="0"/>
                                <w:w w:val="100"/>
                                <w:position w:val="0"/>
                              </w:rPr>
                              <w:t>)</w:t>
                            </w:r>
                          </w:p>
                        </w:txbxContent>
                      </wps:txbx>
                      <wps:bodyPr vertOverflow="overflow" horzOverflow="overflow" wrap="none" lIns="0" tIns="0" rIns="0" bIns="0"/>
                    </wps:wsp>
                  </a:graphicData>
                </a:graphic>
              </wp:anchor>
            </w:drawing>
          </mc:Choice>
          <mc:Fallback>
            <w:pict>
              <v:shapetype id="_x0000_t202" coordsize="21600,21600" o:spt="202" path="m,l,21600r21600,l21600,xe">
                <v:stroke joinstyle="miter"/>
                <v:path gradientshapeok="t" o:connecttype="rect"/>
              </v:shapetype>
              <v:shape id="Shape 1" style="mso-position-vertical-relative:margin;z-index:0;mso-wrap-distance-left:9pt;width:43.2pt;height:11.05pt;mso-wrap-mode:square;mso-position-horizontal-relative:page;position:absolute;margin-left:55.55pt;margin-top:3.65pt;mso-wrap-distance-bottom:0pt;mso-wrap-distance-right:9pt;mso-wrap-distance-top:0pt;mso-wrap-style:none;" o:spid="_x0000_s1026" o:allowincell="t" o:allowoverlap="t" filled="f" stroked="f" o:spt="202" type="#_x0000_t202">
                <v:fill/>
                <v:textbox style="layout-flow:horizontal;" inset="0mm,0mm,0mm,0mm">
                  <w:txbxContent>
                    <w:p>
                      <w:pPr>
                        <w:pStyle w:val="26"/>
                        <w:keepNext w:val="0"/>
                        <w:keepLines w:val="0"/>
                        <w:widowControl w:val="0"/>
                        <w:shd w:val="clear" w:color="auto" w:fill="auto"/>
                        <w:spacing w:before="0" w:beforeLines="0" w:beforeAutospacing="0" w:after="0" w:afterLines="0" w:afterAutospacing="0" w:line="240" w:lineRule="auto"/>
                        <w:ind w:left="0" w:right="0" w:firstLine="0"/>
                        <w:jc w:val="both"/>
                        <w:rPr>
                          <w:rFonts w:hint="default"/>
                        </w:rPr>
                      </w:pPr>
                      <w:r>
                        <w:rPr>
                          <w:rFonts w:hint="default"/>
                          <w:color w:val="000000"/>
                          <w:spacing w:val="0"/>
                          <w:w w:val="100"/>
                          <w:position w:val="0"/>
                        </w:rPr>
                        <w:t>(</w:t>
                      </w:r>
                      <w:r>
                        <w:rPr>
                          <w:rFonts w:hint="default"/>
                          <w:color w:val="000000"/>
                          <w:spacing w:val="0"/>
                          <w:w w:val="100"/>
                          <w:position w:val="0"/>
                        </w:rPr>
                        <w:t>別紙１</w:t>
                      </w:r>
                      <w:r>
                        <w:rPr>
                          <w:rFonts w:hint="default"/>
                          <w:color w:val="000000"/>
                          <w:spacing w:val="0"/>
                          <w:w w:val="100"/>
                          <w:position w:val="0"/>
                        </w:rPr>
                        <w:t>)</w:t>
                      </w:r>
                    </w:p>
                  </w:txbxContent>
                </v:textbox>
                <v:imagedata o:title=""/>
                <w10:wrap type="square" side="right" anchorx="page" anchory="margin"/>
              </v:shape>
            </w:pict>
          </mc:Fallback>
        </mc:AlternateContent>
      </w:r>
      <w:bookmarkStart w:id="0" w:name="bookmark0"/>
      <w:bookmarkStart w:id="1" w:name="bookmark1"/>
      <w:bookmarkStart w:id="2" w:name="bookmark2"/>
      <w:r>
        <w:rPr>
          <w:rFonts w:hint="default"/>
          <w:color w:val="000000"/>
          <w:spacing w:val="0"/>
          <w:w w:val="100"/>
          <w:position w:val="0"/>
        </w:rPr>
        <w:t>介</w:t>
      </w:r>
      <w:r>
        <w:rPr>
          <w:rFonts w:hint="default"/>
          <w:color w:val="000000"/>
          <w:spacing w:val="0"/>
          <w:w w:val="100"/>
          <w:position w:val="0"/>
        </w:rPr>
        <w:t xml:space="preserve"> </w:t>
      </w:r>
      <w:r>
        <w:rPr>
          <w:rFonts w:hint="default"/>
          <w:color w:val="000000"/>
          <w:spacing w:val="0"/>
          <w:w w:val="100"/>
          <w:position w:val="0"/>
        </w:rPr>
        <w:t>護</w:t>
      </w:r>
      <w:r>
        <w:rPr>
          <w:rFonts w:hint="default"/>
          <w:color w:val="000000"/>
          <w:spacing w:val="0"/>
          <w:w w:val="100"/>
          <w:position w:val="0"/>
        </w:rPr>
        <w:t xml:space="preserve"> </w:t>
      </w:r>
      <w:r>
        <w:rPr>
          <w:rFonts w:hint="default"/>
          <w:color w:val="000000"/>
          <w:spacing w:val="0"/>
          <w:w w:val="100"/>
          <w:position w:val="0"/>
        </w:rPr>
        <w:t>給</w:t>
      </w:r>
      <w:r>
        <w:rPr>
          <w:rFonts w:hint="default"/>
          <w:color w:val="000000"/>
          <w:spacing w:val="0"/>
          <w:w w:val="100"/>
          <w:position w:val="0"/>
        </w:rPr>
        <w:t xml:space="preserve"> </w:t>
      </w:r>
      <w:r>
        <w:rPr>
          <w:rFonts w:hint="default"/>
          <w:color w:val="000000"/>
          <w:spacing w:val="0"/>
          <w:w w:val="100"/>
          <w:position w:val="0"/>
        </w:rPr>
        <w:t>付</w:t>
      </w:r>
      <w:r>
        <w:rPr>
          <w:rFonts w:hint="default"/>
          <w:color w:val="000000"/>
          <w:spacing w:val="0"/>
          <w:w w:val="100"/>
          <w:position w:val="0"/>
        </w:rPr>
        <w:t xml:space="preserve"> </w:t>
      </w:r>
      <w:r>
        <w:rPr>
          <w:rFonts w:hint="default"/>
          <w:color w:val="000000"/>
          <w:spacing w:val="0"/>
          <w:w w:val="100"/>
          <w:position w:val="0"/>
        </w:rPr>
        <w:t>費</w:t>
      </w:r>
      <w:r>
        <w:rPr>
          <w:rFonts w:hint="default"/>
          <w:color w:val="000000"/>
          <w:spacing w:val="0"/>
          <w:w w:val="100"/>
          <w:position w:val="0"/>
        </w:rPr>
        <w:t xml:space="preserve"> </w:t>
      </w:r>
      <w:r>
        <w:rPr>
          <w:rFonts w:hint="default"/>
          <w:color w:val="000000"/>
          <w:spacing w:val="0"/>
          <w:w w:val="100"/>
          <w:position w:val="0"/>
        </w:rPr>
        <w:t>算</w:t>
      </w:r>
      <w:r>
        <w:rPr>
          <w:rFonts w:hint="default"/>
          <w:color w:val="000000"/>
          <w:spacing w:val="0"/>
          <w:w w:val="100"/>
          <w:position w:val="0"/>
        </w:rPr>
        <w:t xml:space="preserve"> </w:t>
      </w:r>
      <w:r>
        <w:rPr>
          <w:rFonts w:hint="default"/>
          <w:color w:val="000000"/>
          <w:spacing w:val="0"/>
          <w:w w:val="100"/>
          <w:position w:val="0"/>
        </w:rPr>
        <w:t>定</w:t>
      </w:r>
      <w:r>
        <w:rPr>
          <w:rFonts w:hint="default"/>
          <w:color w:val="000000"/>
          <w:spacing w:val="0"/>
          <w:w w:val="100"/>
          <w:position w:val="0"/>
        </w:rPr>
        <w:t xml:space="preserve"> </w:t>
      </w:r>
      <w:r>
        <w:rPr>
          <w:rFonts w:hint="default"/>
          <w:color w:val="000000"/>
          <w:spacing w:val="0"/>
          <w:w w:val="100"/>
          <w:position w:val="0"/>
        </w:rPr>
        <w:t>に</w:t>
      </w:r>
      <w:r>
        <w:rPr>
          <w:rFonts w:hint="default"/>
          <w:color w:val="000000"/>
          <w:spacing w:val="0"/>
          <w:w w:val="100"/>
          <w:position w:val="0"/>
        </w:rPr>
        <w:t xml:space="preserve"> </w:t>
      </w:r>
      <w:r>
        <w:rPr>
          <w:rFonts w:hint="default"/>
          <w:color w:val="000000"/>
          <w:spacing w:val="0"/>
          <w:w w:val="100"/>
          <w:position w:val="0"/>
        </w:rPr>
        <w:t>係</w:t>
      </w:r>
      <w:r>
        <w:rPr>
          <w:rFonts w:hint="default"/>
          <w:color w:val="000000"/>
          <w:spacing w:val="0"/>
          <w:w w:val="100"/>
          <w:position w:val="0"/>
        </w:rPr>
        <w:t xml:space="preserve"> </w:t>
      </w:r>
      <w:r>
        <w:rPr>
          <w:rFonts w:hint="default"/>
          <w:color w:val="000000"/>
          <w:spacing w:val="0"/>
          <w:w w:val="100"/>
          <w:position w:val="0"/>
        </w:rPr>
        <w:t>る</w:t>
      </w:r>
      <w:r>
        <w:rPr>
          <w:rFonts w:hint="default"/>
          <w:color w:val="000000"/>
          <w:spacing w:val="0"/>
          <w:w w:val="100"/>
          <w:position w:val="0"/>
        </w:rPr>
        <w:t xml:space="preserve"> </w:t>
      </w:r>
      <w:r>
        <w:rPr>
          <w:rFonts w:hint="default"/>
          <w:color w:val="000000"/>
          <w:spacing w:val="0"/>
          <w:w w:val="100"/>
          <w:position w:val="0"/>
        </w:rPr>
        <w:t>体</w:t>
      </w:r>
      <w:r>
        <w:rPr>
          <w:rFonts w:hint="default"/>
          <w:color w:val="000000"/>
          <w:spacing w:val="0"/>
          <w:w w:val="100"/>
          <w:position w:val="0"/>
        </w:rPr>
        <w:t xml:space="preserve"> </w:t>
      </w:r>
      <w:r>
        <w:rPr>
          <w:rFonts w:hint="default"/>
          <w:color w:val="000000"/>
          <w:spacing w:val="0"/>
          <w:w w:val="100"/>
          <w:position w:val="0"/>
        </w:rPr>
        <w:t>制</w:t>
      </w:r>
      <w:r>
        <w:rPr>
          <w:rFonts w:hint="default"/>
          <w:color w:val="000000"/>
          <w:spacing w:val="0"/>
          <w:w w:val="100"/>
          <w:position w:val="0"/>
        </w:rPr>
        <w:t xml:space="preserve"> </w:t>
      </w:r>
      <w:r>
        <w:rPr>
          <w:rFonts w:hint="default"/>
          <w:color w:val="000000"/>
          <w:spacing w:val="0"/>
          <w:w w:val="100"/>
          <w:position w:val="0"/>
        </w:rPr>
        <w:t>等</w:t>
      </w:r>
      <w:r>
        <w:rPr>
          <w:rFonts w:hint="default"/>
          <w:color w:val="000000"/>
          <w:spacing w:val="0"/>
          <w:w w:val="100"/>
          <w:position w:val="0"/>
        </w:rPr>
        <w:t xml:space="preserve"> </w:t>
      </w:r>
      <w:r>
        <w:rPr>
          <w:rFonts w:hint="default"/>
          <w:color w:val="000000"/>
          <w:spacing w:val="0"/>
          <w:w w:val="100"/>
          <w:position w:val="0"/>
        </w:rPr>
        <w:t>状</w:t>
      </w:r>
      <w:r>
        <w:rPr>
          <w:rFonts w:hint="default"/>
          <w:color w:val="000000"/>
          <w:spacing w:val="0"/>
          <w:w w:val="100"/>
          <w:position w:val="0"/>
        </w:rPr>
        <w:t xml:space="preserve"> </w:t>
      </w:r>
      <w:r>
        <w:rPr>
          <w:rFonts w:hint="default"/>
          <w:color w:val="000000"/>
          <w:spacing w:val="0"/>
          <w:w w:val="100"/>
          <w:position w:val="0"/>
        </w:rPr>
        <w:t>況</w:t>
      </w:r>
      <w:r>
        <w:rPr>
          <w:rFonts w:hint="default"/>
          <w:color w:val="000000"/>
          <w:spacing w:val="0"/>
          <w:w w:val="100"/>
          <w:position w:val="0"/>
        </w:rPr>
        <w:t xml:space="preserve"> </w:t>
      </w:r>
      <w:r>
        <w:rPr>
          <w:rFonts w:hint="default"/>
          <w:color w:val="000000"/>
          <w:spacing w:val="0"/>
          <w:w w:val="100"/>
          <w:position w:val="0"/>
        </w:rPr>
        <w:t>一</w:t>
      </w:r>
      <w:r>
        <w:rPr>
          <w:rFonts w:hint="default"/>
          <w:color w:val="000000"/>
          <w:spacing w:val="0"/>
          <w:w w:val="100"/>
          <w:position w:val="0"/>
        </w:rPr>
        <w:t xml:space="preserve"> </w:t>
      </w:r>
      <w:r>
        <w:rPr>
          <w:rFonts w:hint="default"/>
          <w:color w:val="000000"/>
          <w:spacing w:val="0"/>
          <w:w w:val="100"/>
          <w:position w:val="0"/>
        </w:rPr>
        <w:t>覧</w:t>
      </w:r>
      <w:r>
        <w:rPr>
          <w:rFonts w:hint="default"/>
          <w:color w:val="000000"/>
          <w:spacing w:val="0"/>
          <w:w w:val="100"/>
          <w:position w:val="0"/>
        </w:rPr>
        <w:t xml:space="preserve"> </w:t>
      </w:r>
      <w:r>
        <w:rPr>
          <w:rFonts w:hint="default"/>
          <w:color w:val="000000"/>
          <w:spacing w:val="0"/>
          <w:w w:val="100"/>
          <w:position w:val="0"/>
        </w:rPr>
        <w:t>表</w:t>
      </w:r>
      <w:r>
        <w:rPr>
          <w:rFonts w:hint="default"/>
          <w:color w:val="000000"/>
          <w:spacing w:val="0"/>
          <w:w w:val="100"/>
          <w:position w:val="0"/>
        </w:rPr>
        <w:t>(</w:t>
      </w:r>
      <w:r>
        <w:rPr>
          <w:rFonts w:hint="default"/>
          <w:color w:val="000000"/>
          <w:spacing w:val="0"/>
          <w:w w:val="100"/>
          <w:position w:val="0"/>
        </w:rPr>
        <w:t>居宅サービス・施設サービス・居宅介護支援</w:t>
      </w:r>
      <w:r>
        <w:rPr>
          <w:rFonts w:hint="eastAsia"/>
          <w:color w:val="000000"/>
          <w:spacing w:val="0"/>
          <w:w w:val="100"/>
          <w:position w:val="0"/>
        </w:rPr>
        <w:t>・介護予防サービス・地域密着型サービス・地域密着型介護予防サービス</w:t>
      </w:r>
      <w:r>
        <w:rPr>
          <w:rFonts w:hint="default"/>
          <w:color w:val="000000"/>
          <w:spacing w:val="0"/>
          <w:w w:val="100"/>
          <w:position w:val="0"/>
        </w:rPr>
        <w:t>)</w:t>
      </w:r>
      <w:bookmarkEnd w:id="0"/>
      <w:bookmarkEnd w:id="1"/>
      <w:bookmarkEnd w:id="2"/>
    </w:p>
    <w:tbl>
      <w:tblPr>
        <w:tblStyle w:val="11"/>
        <w:jc w:val="right"/>
        <w:tblInd w:w="0" w:type="dxa"/>
        <w:tblLayout w:type="fixed"/>
        <w:tblLook w:firstRow="1" w:lastRow="1" w:firstColumn="1" w:lastColumn="1" w:noHBand="0" w:noVBand="0" w:val="01E0"/>
      </w:tblPr>
      <w:tblGrid>
        <w:gridCol w:w="1123"/>
        <w:gridCol w:w="269"/>
        <w:gridCol w:w="331"/>
        <w:gridCol w:w="269"/>
        <w:gridCol w:w="269"/>
        <w:gridCol w:w="269"/>
        <w:gridCol w:w="269"/>
        <w:gridCol w:w="269"/>
        <w:gridCol w:w="269"/>
        <w:gridCol w:w="269"/>
        <w:gridCol w:w="274"/>
      </w:tblGrid>
      <w:tr>
        <w:trPr>
          <w:trHeight w:val="288" w:hRule="exact"/>
        </w:trPr>
        <w:tc>
          <w:tcPr>
            <w:tcW w:w="112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事</w:t>
            </w:r>
            <w:r>
              <w:rPr>
                <w:rFonts w:hint="default"/>
                <w:b w:val="0"/>
                <w:color w:val="000000"/>
                <w:spacing w:val="0"/>
                <w:w w:val="100"/>
                <w:position w:val="0"/>
                <w:sz w:val="11"/>
              </w:rPr>
              <w:t xml:space="preserve"> </w:t>
            </w:r>
            <w:r>
              <w:rPr>
                <w:rFonts w:hint="default"/>
                <w:b w:val="0"/>
                <w:color w:val="000000"/>
                <w:spacing w:val="0"/>
                <w:w w:val="100"/>
                <w:position w:val="0"/>
                <w:sz w:val="11"/>
              </w:rPr>
              <w:t>業</w:t>
            </w:r>
            <w:r>
              <w:rPr>
                <w:rFonts w:hint="default"/>
                <w:b w:val="0"/>
                <w:color w:val="000000"/>
                <w:spacing w:val="0"/>
                <w:w w:val="100"/>
                <w:position w:val="0"/>
                <w:sz w:val="11"/>
              </w:rPr>
              <w:t xml:space="preserve"> </w:t>
            </w:r>
            <w:r>
              <w:rPr>
                <w:rFonts w:hint="default"/>
                <w:b w:val="0"/>
                <w:color w:val="000000"/>
                <w:spacing w:val="0"/>
                <w:w w:val="100"/>
                <w:position w:val="0"/>
                <w:sz w:val="11"/>
              </w:rPr>
              <w:t>所</w:t>
            </w:r>
            <w:r>
              <w:rPr>
                <w:rFonts w:hint="default"/>
                <w:b w:val="0"/>
                <w:color w:val="000000"/>
                <w:spacing w:val="0"/>
                <w:w w:val="100"/>
                <w:position w:val="0"/>
                <w:sz w:val="11"/>
              </w:rPr>
              <w:t xml:space="preserve"> </w:t>
            </w:r>
            <w:r>
              <w:rPr>
                <w:rFonts w:hint="default"/>
                <w:b w:val="0"/>
                <w:color w:val="000000"/>
                <w:spacing w:val="0"/>
                <w:w w:val="100"/>
                <w:position w:val="0"/>
                <w:sz w:val="11"/>
              </w:rPr>
              <w:t>番</w:t>
            </w:r>
            <w:r>
              <w:rPr>
                <w:rFonts w:hint="default"/>
                <w:b w:val="0"/>
                <w:color w:val="000000"/>
                <w:spacing w:val="0"/>
                <w:w w:val="100"/>
                <w:position w:val="0"/>
                <w:sz w:val="11"/>
              </w:rPr>
              <w:t xml:space="preserve"> </w:t>
            </w:r>
            <w:r>
              <w:rPr>
                <w:rFonts w:hint="default"/>
                <w:b w:val="0"/>
                <w:color w:val="000000"/>
                <w:spacing w:val="0"/>
                <w:w w:val="100"/>
                <w:position w:val="0"/>
                <w:sz w:val="11"/>
              </w:rPr>
              <w:t>号</w:t>
            </w: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33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bl>
    <w:tbl>
      <w:tblPr>
        <w:tblStyle w:val="11"/>
        <w:tblpPr w:leftFromText="0" w:rightFromText="0" w:topFromText="0" w:bottomFromText="0" w:vertAnchor="text" w:horzAnchor="margin" w:tblpX="26" w:tblpY="157"/>
        <w:tblOverlap w:val="never"/>
        <w:tblLayout w:type="fixed"/>
        <w:tblLook w:firstRow="1" w:lastRow="1" w:firstColumn="1" w:lastColumn="1" w:noHBand="0" w:noVBand="0" w:val="01E0"/>
      </w:tblPr>
      <w:tblGrid>
        <w:gridCol w:w="922"/>
        <w:gridCol w:w="1406"/>
        <w:gridCol w:w="2075"/>
        <w:gridCol w:w="1002"/>
        <w:gridCol w:w="2202"/>
        <w:gridCol w:w="4291"/>
        <w:gridCol w:w="1263"/>
        <w:gridCol w:w="1038"/>
      </w:tblGrid>
      <w:tr>
        <w:trPr>
          <w:trHeight w:val="173" w:hRule="exact"/>
        </w:trPr>
        <w:tc>
          <w:tcPr>
            <w:tcW w:w="232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供サービス</w:t>
            </w:r>
          </w:p>
        </w:tc>
        <w:tc>
          <w:tcPr>
            <w:tcW w:w="207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施設等の区分</w:t>
            </w:r>
          </w:p>
        </w:tc>
        <w:tc>
          <w:tcPr>
            <w:tcW w:w="10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人員配置区分</w:t>
            </w:r>
          </w:p>
        </w:tc>
        <w:tc>
          <w:tcPr>
            <w:tcW w:w="649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tabs>
                <w:tab w:val="left" w:leader="none" w:pos="470"/>
                <w:tab w:val="left" w:leader="none" w:pos="950"/>
                <w:tab w:val="left" w:leader="none" w:pos="1426"/>
                <w:tab w:val="left" w:leader="none" w:pos="1906"/>
                <w:tab w:val="left" w:leader="none" w:pos="2381"/>
                <w:tab w:val="left" w:leader="none" w:pos="2861"/>
                <w:tab w:val="left" w:leader="none" w:pos="3336"/>
                <w:tab w:val="left" w:leader="none" w:pos="3816"/>
                <w:tab w:val="left" w:leader="none" w:pos="4291"/>
              </w:tabs>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そ</w:t>
            </w:r>
            <w:r>
              <w:rPr>
                <w:rFonts w:hint="default"/>
                <w:b w:val="0"/>
                <w:color w:val="000000"/>
                <w:spacing w:val="0"/>
                <w:w w:val="100"/>
                <w:position w:val="0"/>
                <w:sz w:val="11"/>
              </w:rPr>
              <w:tab/>
            </w:r>
            <w:r>
              <w:rPr>
                <w:rFonts w:hint="default"/>
                <w:b w:val="0"/>
                <w:color w:val="000000"/>
                <w:spacing w:val="0"/>
                <w:w w:val="100"/>
                <w:position w:val="0"/>
                <w:sz w:val="11"/>
              </w:rPr>
              <w:t>の</w:t>
            </w:r>
            <w:r>
              <w:rPr>
                <w:rFonts w:hint="default"/>
                <w:b w:val="0"/>
                <w:color w:val="000000"/>
                <w:spacing w:val="0"/>
                <w:w w:val="100"/>
                <w:position w:val="0"/>
                <w:sz w:val="11"/>
              </w:rPr>
              <w:tab/>
            </w:r>
            <w:r>
              <w:rPr>
                <w:rFonts w:hint="default"/>
                <w:b w:val="0"/>
                <w:color w:val="000000"/>
                <w:spacing w:val="0"/>
                <w:w w:val="100"/>
                <w:position w:val="0"/>
                <w:sz w:val="11"/>
              </w:rPr>
              <w:t>他</w:t>
            </w:r>
            <w:r>
              <w:rPr>
                <w:rFonts w:hint="default"/>
                <w:b w:val="0"/>
                <w:color w:val="000000"/>
                <w:spacing w:val="0"/>
                <w:w w:val="100"/>
                <w:position w:val="0"/>
                <w:sz w:val="11"/>
              </w:rPr>
              <w:tab/>
            </w:r>
            <w:r>
              <w:rPr>
                <w:rFonts w:hint="default"/>
                <w:b w:val="0"/>
                <w:color w:val="000000"/>
                <w:spacing w:val="0"/>
                <w:w w:val="100"/>
                <w:position w:val="0"/>
                <w:sz w:val="11"/>
              </w:rPr>
              <w:t>該</w:t>
            </w:r>
            <w:r>
              <w:rPr>
                <w:rFonts w:hint="default"/>
                <w:b w:val="0"/>
                <w:color w:val="000000"/>
                <w:spacing w:val="0"/>
                <w:w w:val="100"/>
                <w:position w:val="0"/>
                <w:sz w:val="11"/>
              </w:rPr>
              <w:tab/>
            </w:r>
            <w:r>
              <w:rPr>
                <w:rFonts w:hint="default"/>
                <w:b w:val="0"/>
                <w:color w:val="000000"/>
                <w:spacing w:val="0"/>
                <w:w w:val="100"/>
                <w:position w:val="0"/>
                <w:sz w:val="11"/>
              </w:rPr>
              <w:t>当</w:t>
            </w:r>
            <w:r>
              <w:rPr>
                <w:rFonts w:hint="default"/>
                <w:b w:val="0"/>
                <w:color w:val="000000"/>
                <w:spacing w:val="0"/>
                <w:w w:val="100"/>
                <w:position w:val="0"/>
                <w:sz w:val="11"/>
              </w:rPr>
              <w:tab/>
            </w:r>
            <w:r>
              <w:rPr>
                <w:rFonts w:hint="default"/>
                <w:b w:val="0"/>
                <w:color w:val="000000"/>
                <w:spacing w:val="0"/>
                <w:w w:val="100"/>
                <w:position w:val="0"/>
                <w:sz w:val="11"/>
              </w:rPr>
              <w:t>す</w:t>
            </w:r>
            <w:r>
              <w:rPr>
                <w:rFonts w:hint="default"/>
                <w:b w:val="0"/>
                <w:color w:val="000000"/>
                <w:spacing w:val="0"/>
                <w:w w:val="100"/>
                <w:position w:val="0"/>
                <w:sz w:val="11"/>
              </w:rPr>
              <w:tab/>
            </w:r>
            <w:r>
              <w:rPr>
                <w:rFonts w:hint="default"/>
                <w:b w:val="0"/>
                <w:color w:val="000000"/>
                <w:spacing w:val="0"/>
                <w:w w:val="100"/>
                <w:position w:val="0"/>
                <w:sz w:val="11"/>
              </w:rPr>
              <w:t>る</w:t>
            </w:r>
            <w:r>
              <w:rPr>
                <w:rFonts w:hint="default"/>
                <w:b w:val="0"/>
                <w:color w:val="000000"/>
                <w:spacing w:val="0"/>
                <w:w w:val="100"/>
                <w:position w:val="0"/>
                <w:sz w:val="11"/>
              </w:rPr>
              <w:tab/>
            </w:r>
            <w:r>
              <w:rPr>
                <w:rFonts w:hint="default"/>
                <w:b w:val="0"/>
                <w:color w:val="000000"/>
                <w:spacing w:val="0"/>
                <w:w w:val="100"/>
                <w:position w:val="0"/>
                <w:sz w:val="11"/>
              </w:rPr>
              <w:t>体</w:t>
            </w:r>
            <w:r>
              <w:rPr>
                <w:rFonts w:hint="default"/>
                <w:b w:val="0"/>
                <w:color w:val="000000"/>
                <w:spacing w:val="0"/>
                <w:w w:val="100"/>
                <w:position w:val="0"/>
                <w:sz w:val="11"/>
              </w:rPr>
              <w:tab/>
            </w:r>
            <w:r>
              <w:rPr>
                <w:rFonts w:hint="default"/>
                <w:b w:val="0"/>
                <w:color w:val="000000"/>
                <w:spacing w:val="0"/>
                <w:w w:val="100"/>
                <w:position w:val="0"/>
                <w:sz w:val="11"/>
              </w:rPr>
              <w:t>制</w:t>
            </w:r>
            <w:r>
              <w:rPr>
                <w:rFonts w:hint="default"/>
                <w:b w:val="0"/>
                <w:color w:val="000000"/>
                <w:spacing w:val="0"/>
                <w:w w:val="100"/>
                <w:position w:val="0"/>
                <w:sz w:val="11"/>
              </w:rPr>
              <w:tab/>
            </w:r>
            <w:r>
              <w:rPr>
                <w:rFonts w:hint="default"/>
                <w:b w:val="0"/>
                <w:color w:val="000000"/>
                <w:spacing w:val="0"/>
                <w:w w:val="100"/>
                <w:position w:val="0"/>
                <w:sz w:val="11"/>
              </w:rPr>
              <w:t>等</w:t>
            </w:r>
          </w:p>
        </w:tc>
        <w:tc>
          <w:tcPr>
            <w:tcW w:w="126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220"/>
              <w:jc w:val="left"/>
              <w:rPr>
                <w:rFonts w:hint="default"/>
                <w:sz w:val="11"/>
              </w:rPr>
            </w:pPr>
            <w:r>
              <w:rPr>
                <w:rFonts w:hint="default"/>
                <w:b w:val="0"/>
                <w:color w:val="000000"/>
                <w:spacing w:val="0"/>
                <w:w w:val="100"/>
                <w:position w:val="0"/>
                <w:sz w:val="11"/>
              </w:rPr>
              <w:t>LIFE</w:t>
            </w:r>
            <w:r>
              <w:rPr>
                <w:rFonts w:hint="default"/>
                <w:b w:val="0"/>
                <w:color w:val="000000"/>
                <w:spacing w:val="0"/>
                <w:w w:val="100"/>
                <w:position w:val="0"/>
                <w:sz w:val="11"/>
              </w:rPr>
              <w:t>への登録</w:t>
            </w:r>
          </w:p>
        </w:tc>
        <w:tc>
          <w:tcPr>
            <w:tcW w:w="103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leftChars="0" w:right="0" w:rightChars="0" w:firstLine="220" w:firstLineChars="200"/>
              <w:jc w:val="left"/>
              <w:rPr>
                <w:rFonts w:hint="default"/>
                <w:sz w:val="11"/>
              </w:rPr>
            </w:pPr>
            <w:r>
              <w:rPr>
                <w:rFonts w:hint="default"/>
                <w:b w:val="0"/>
                <w:color w:val="000000"/>
                <w:spacing w:val="0"/>
                <w:w w:val="100"/>
                <w:position w:val="0"/>
                <w:sz w:val="11"/>
              </w:rPr>
              <w:t>割</w:t>
            </w:r>
            <w:r>
              <w:rPr>
                <w:rFonts w:hint="default"/>
                <w:b w:val="0"/>
                <w:color w:val="000000"/>
                <w:spacing w:val="0"/>
                <w:w w:val="100"/>
                <w:position w:val="0"/>
                <w:sz w:val="11"/>
              </w:rPr>
              <w:t xml:space="preserve"> </w:t>
            </w:r>
            <w:r>
              <w:rPr>
                <w:rFonts w:hint="default"/>
                <w:b w:val="0"/>
                <w:color w:val="000000"/>
                <w:spacing w:val="0"/>
                <w:w w:val="100"/>
                <w:position w:val="0"/>
                <w:sz w:val="11"/>
              </w:rPr>
              <w:t>引</w:t>
            </w:r>
          </w:p>
        </w:tc>
      </w:tr>
      <w:tr>
        <w:trPr>
          <w:trHeight w:val="882" w:hRule="exact"/>
        </w:trPr>
        <w:tc>
          <w:tcPr>
            <w:tcW w:w="232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各サービス共通</w:t>
            </w:r>
          </w:p>
        </w:tc>
        <w:tc>
          <w:tcPr>
            <w:tcW w:w="207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10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地域区分</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tabs>
                <w:tab w:val="left" w:leader="none" w:pos="230"/>
                <w:tab w:val="left" w:leader="none" w:pos="384"/>
                <w:tab w:val="left" w:leader="none" w:pos="1032"/>
                <w:tab w:val="left" w:leader="none" w:pos="1474"/>
                <w:tab w:val="left" w:leader="none" w:pos="2174"/>
                <w:tab w:val="left" w:leader="none" w:pos="2611"/>
                <w:tab w:val="left" w:leader="none" w:pos="3288"/>
                <w:tab w:val="left" w:leader="none" w:pos="3730"/>
              </w:tabs>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ab/>
            </w:r>
            <w:r>
              <w:rPr>
                <w:rFonts w:hint="default"/>
                <w:b w:val="0"/>
                <w:color w:val="000000"/>
                <w:spacing w:val="0"/>
                <w:w w:val="100"/>
                <w:position w:val="0"/>
                <w:sz w:val="11"/>
              </w:rPr>
              <w:t>１</w:t>
            </w:r>
            <w:r>
              <w:rPr>
                <w:rFonts w:hint="default"/>
                <w:b w:val="0"/>
                <w:color w:val="000000"/>
                <w:spacing w:val="0"/>
                <w:w w:val="100"/>
                <w:position w:val="0"/>
                <w:sz w:val="11"/>
              </w:rPr>
              <w:tab/>
            </w:r>
            <w:r>
              <w:rPr>
                <w:rFonts w:hint="default"/>
                <w:b w:val="0"/>
                <w:color w:val="000000"/>
                <w:spacing w:val="0"/>
                <w:w w:val="100"/>
                <w:position w:val="0"/>
                <w:sz w:val="11"/>
              </w:rPr>
              <w:t>１級地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ab/>
            </w:r>
            <w:r>
              <w:rPr>
                <w:rFonts w:hint="default"/>
                <w:b w:val="0"/>
                <w:color w:val="000000"/>
                <w:spacing w:val="0"/>
                <w:w w:val="100"/>
                <w:position w:val="0"/>
                <w:sz w:val="11"/>
              </w:rPr>
              <w:t>２級地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ab/>
            </w:r>
            <w:r>
              <w:rPr>
                <w:rFonts w:hint="default"/>
                <w:b w:val="0"/>
                <w:color w:val="000000"/>
                <w:spacing w:val="0"/>
                <w:w w:val="100"/>
                <w:position w:val="0"/>
                <w:sz w:val="11"/>
              </w:rPr>
              <w:t>３級地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ab/>
            </w:r>
            <w:r>
              <w:rPr>
                <w:rFonts w:hint="default"/>
                <w:b w:val="0"/>
                <w:color w:val="000000"/>
                <w:spacing w:val="0"/>
                <w:w w:val="100"/>
                <w:position w:val="0"/>
                <w:sz w:val="11"/>
              </w:rPr>
              <w:t>４級地</w:t>
            </w:r>
          </w:p>
          <w:p>
            <w:pPr>
              <w:pStyle w:val="29"/>
              <w:keepNext w:val="0"/>
              <w:keepLines w:val="0"/>
              <w:widowControl w:val="0"/>
              <w:shd w:val="clear" w:color="auto" w:fill="auto"/>
              <w:tabs>
                <w:tab w:val="left" w:leader="none" w:pos="235"/>
                <w:tab w:val="left" w:leader="none" w:pos="389"/>
                <w:tab w:val="left" w:leader="none" w:pos="1037"/>
                <w:tab w:val="left" w:leader="none" w:pos="1478"/>
                <w:tab w:val="left" w:leader="none" w:pos="2179"/>
                <w:tab w:val="left" w:leader="none" w:pos="2616"/>
                <w:tab w:val="left" w:leader="none" w:pos="3293"/>
                <w:tab w:val="left" w:leader="none" w:pos="3734"/>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ab/>
            </w:r>
            <w:r>
              <w:rPr>
                <w:rFonts w:hint="default"/>
                <w:b w:val="0"/>
                <w:color w:val="000000"/>
                <w:spacing w:val="0"/>
                <w:w w:val="100"/>
                <w:position w:val="0"/>
                <w:sz w:val="11"/>
              </w:rPr>
              <w:t>３</w:t>
            </w:r>
            <w:r>
              <w:rPr>
                <w:rFonts w:hint="default"/>
                <w:b w:val="0"/>
                <w:color w:val="000000"/>
                <w:spacing w:val="0"/>
                <w:w w:val="100"/>
                <w:position w:val="0"/>
                <w:sz w:val="11"/>
              </w:rPr>
              <w:tab/>
            </w:r>
            <w:r>
              <w:rPr>
                <w:rFonts w:hint="default"/>
                <w:b w:val="0"/>
                <w:color w:val="000000"/>
                <w:spacing w:val="0"/>
                <w:w w:val="100"/>
                <w:position w:val="0"/>
                <w:sz w:val="11"/>
              </w:rPr>
              <w:t>５級地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ab/>
            </w:r>
            <w:r>
              <w:rPr>
                <w:rFonts w:hint="default"/>
                <w:b w:val="0"/>
                <w:color w:val="000000"/>
                <w:spacing w:val="0"/>
                <w:w w:val="100"/>
                <w:position w:val="0"/>
                <w:sz w:val="11"/>
              </w:rPr>
              <w:t>６級地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９</w:t>
            </w:r>
            <w:r>
              <w:rPr>
                <w:rFonts w:hint="default"/>
                <w:b w:val="0"/>
                <w:color w:val="000000"/>
                <w:spacing w:val="0"/>
                <w:w w:val="100"/>
                <w:position w:val="0"/>
                <w:sz w:val="11"/>
              </w:rPr>
              <w:tab/>
            </w:r>
            <w:r>
              <w:rPr>
                <w:rFonts w:hint="default"/>
                <w:b w:val="0"/>
                <w:color w:val="000000"/>
                <w:spacing w:val="0"/>
                <w:w w:val="100"/>
                <w:position w:val="0"/>
                <w:sz w:val="11"/>
              </w:rPr>
              <w:t>７級地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ab/>
            </w:r>
            <w:r>
              <w:rPr>
                <w:rFonts w:hint="default"/>
                <w:b w:val="0"/>
                <w:color w:val="000000"/>
                <w:spacing w:val="0"/>
                <w:w w:val="100"/>
                <w:position w:val="0"/>
                <w:sz w:val="11"/>
              </w:rPr>
              <w:t>その他</w:t>
            </w:r>
          </w:p>
        </w:tc>
        <w:tc>
          <w:tcPr>
            <w:tcW w:w="126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531" w:hRule="atLeast"/>
        </w:trPr>
        <w:tc>
          <w:tcPr>
            <w:tcW w:w="92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auto"/>
                <w:spacing w:val="0"/>
                <w:w w:val="100"/>
                <w:position w:val="0"/>
                <w:sz w:val="11"/>
              </w:rPr>
              <w:t xml:space="preserve"> </w:t>
            </w:r>
            <w:r>
              <w:rPr>
                <w:rFonts w:hint="eastAsia"/>
                <w:b w:val="0"/>
                <w:color w:val="auto"/>
                <w:spacing w:val="0"/>
                <w:w w:val="100"/>
                <w:position w:val="0"/>
                <w:sz w:val="11"/>
              </w:rPr>
              <w:t>43</w:t>
            </w:r>
          </w:p>
        </w:tc>
        <w:tc>
          <w:tcPr>
            <w:tcW w:w="140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10"/>
              </w:rPr>
            </w:pPr>
            <w:r>
              <w:rPr>
                <w:rFonts w:hint="eastAsia"/>
                <w:sz w:val="10"/>
              </w:rPr>
              <w:t>居宅介護支援</w:t>
            </w:r>
          </w:p>
        </w:tc>
        <w:tc>
          <w:tcPr>
            <w:tcW w:w="2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FF0000"/>
                <w:spacing w:val="0"/>
                <w:w w:val="100"/>
                <w:position w:val="0"/>
                <w:sz w:val="11"/>
              </w:rPr>
              <w:t>ケアプランデータ連携システムの活用及び事務職員の配置の体制</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eastAsia"/>
                <w:b w:val="0"/>
                <w:color w:val="FF0000"/>
                <w:spacing w:val="0"/>
                <w:w w:val="100"/>
                <w:position w:val="0"/>
                <w:sz w:val="11"/>
              </w:rPr>
              <w:t>なし</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eastAsia"/>
                <w:b w:val="0"/>
                <w:color w:val="FF0000"/>
                <w:spacing w:val="0"/>
                <w:w w:val="100"/>
                <w:position w:val="0"/>
                <w:sz w:val="11"/>
              </w:rPr>
              <w:t>あり</w:t>
            </w:r>
          </w:p>
        </w:tc>
        <w:tc>
          <w:tcPr>
            <w:tcW w:w="126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sz w:val="10"/>
              </w:rPr>
            </w:pPr>
          </w:p>
        </w:tc>
      </w:tr>
      <w:tr>
        <w:trPr>
          <w:trHeight w:val="367"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jc w:val="both"/>
              <w:rPr>
                <w:rFonts w:hint="eastAsia"/>
                <w:sz w:val="10"/>
              </w:rPr>
            </w:pPr>
            <w:r>
              <w:rPr>
                <w:rFonts w:hint="default"/>
                <w:b w:val="0"/>
                <w:color w:val="FF0000"/>
                <w:spacing w:val="0"/>
                <w:w w:val="100"/>
                <w:position w:val="0"/>
                <w:sz w:val="11"/>
              </w:rPr>
              <w:t>高齢者虐待防止措置実施の有無</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10"/>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sz w:val="10"/>
              </w:rPr>
            </w:pPr>
          </w:p>
        </w:tc>
      </w:tr>
      <w:tr>
        <w:trPr>
          <w:trHeight w:val="365"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jc w:val="both"/>
              <w:rPr>
                <w:rFonts w:hint="eastAsia"/>
                <w:sz w:val="10"/>
              </w:rPr>
            </w:pPr>
            <w:r>
              <w:rPr>
                <w:rFonts w:hint="default"/>
                <w:b w:val="0"/>
                <w:color w:val="000000"/>
                <w:spacing w:val="0"/>
                <w:w w:val="100"/>
                <w:position w:val="0"/>
                <w:sz w:val="11"/>
              </w:rPr>
              <w:t>特別地域加算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jc w:val="both"/>
              <w:rPr>
                <w:rFonts w:hint="eastAsia"/>
                <w:sz w:val="10"/>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10"/>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sz w:val="10"/>
              </w:rPr>
            </w:pPr>
          </w:p>
        </w:tc>
      </w:tr>
      <w:tr>
        <w:trPr>
          <w:trHeight w:val="519"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中山間地域等における小規模事業所</w:t>
            </w:r>
            <w:r>
              <w:rPr>
                <w:rFonts w:hint="eastAsia"/>
                <w:b w:val="0"/>
                <w:color w:val="000000"/>
                <w:spacing w:val="0"/>
                <w:w w:val="100"/>
                <w:position w:val="0"/>
                <w:sz w:val="11"/>
              </w:rPr>
              <w:t>（地域に関する状況）</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4"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w:t>
            </w:r>
            <w:r>
              <w:rPr>
                <w:rFonts w:hint="eastAsia"/>
                <w:b w:val="0"/>
                <w:color w:val="000000"/>
                <w:spacing w:val="0"/>
                <w:w w:val="100"/>
                <w:position w:val="0"/>
                <w:sz w:val="11"/>
              </w:rPr>
              <w:t>（規模に関する状況）</w:t>
            </w:r>
          </w:p>
          <w:p>
            <w:pPr>
              <w:pStyle w:val="0"/>
              <w:jc w:val="both"/>
              <w:rPr>
                <w:rFonts w:hint="eastAsia"/>
              </w:rPr>
            </w:pP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8"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特定事業所集中減算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7"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特定事業所加算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Ⅲ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加算Ａ</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4"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特定事業所医療介護連携加算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7"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sz w:val="4"/>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ターミナルケアマネジメント加算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710" w:hRule="atLeast"/>
        </w:trPr>
        <w:tc>
          <w:tcPr>
            <w:tcW w:w="92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FF0000"/>
                <w:spacing w:val="0"/>
                <w:w w:val="100"/>
                <w:position w:val="0"/>
                <w:sz w:val="11"/>
              </w:rPr>
              <w:t xml:space="preserve"> 46</w:t>
            </w:r>
          </w:p>
        </w:tc>
        <w:tc>
          <w:tcPr>
            <w:tcW w:w="140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r>
              <w:rPr>
                <w:rFonts w:hint="default"/>
                <w:b w:val="0"/>
                <w:color w:val="FF0000"/>
                <w:spacing w:val="0"/>
                <w:w w:val="100"/>
                <w:position w:val="0"/>
                <w:sz w:val="11"/>
              </w:rPr>
              <w:t>介護予防支援</w:t>
            </w:r>
          </w:p>
        </w:tc>
        <w:tc>
          <w:tcPr>
            <w:tcW w:w="207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地域包括支援センター</w:t>
            </w:r>
          </w:p>
        </w:tc>
        <w:tc>
          <w:tcPr>
            <w:tcW w:w="10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118"/>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26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eastAsia"/>
              </w:rPr>
            </w:pPr>
          </w:p>
        </w:tc>
      </w:tr>
      <w:tr>
        <w:trPr>
          <w:trHeight w:val="365" w:hRule="atLeas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20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居宅介護支援事業者</w:t>
            </w:r>
          </w:p>
        </w:tc>
        <w:tc>
          <w:tcPr>
            <w:tcW w:w="100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118"/>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26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eastAsia"/>
              </w:rPr>
            </w:pPr>
          </w:p>
        </w:tc>
      </w:tr>
      <w:tr>
        <w:trPr>
          <w:trHeight w:val="367"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特別地域加算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eastAsia"/>
              </w:rPr>
            </w:pPr>
          </w:p>
        </w:tc>
      </w:tr>
      <w:tr>
        <w:trPr>
          <w:trHeight w:val="452"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中山間地域等における小規模事業所加算</w:t>
            </w:r>
            <w:r>
              <w:rPr>
                <w:rFonts w:hint="default"/>
                <w:b w:val="0"/>
                <w:color w:val="FF0000"/>
                <w:spacing w:val="0"/>
                <w:w w:val="100"/>
                <w:position w:val="0"/>
                <w:sz w:val="11"/>
              </w:rPr>
              <w:t>(</w:t>
            </w:r>
            <w:r>
              <w:rPr>
                <w:rFonts w:hint="default"/>
                <w:b w:val="0"/>
                <w:color w:val="FF0000"/>
                <w:spacing w:val="0"/>
                <w:w w:val="100"/>
                <w:position w:val="0"/>
                <w:sz w:val="11"/>
              </w:rPr>
              <w:t>地域に関する状況</w:t>
            </w:r>
            <w:r>
              <w:rPr>
                <w:rFonts w:hint="default"/>
                <w:b w:val="0"/>
                <w:color w:val="FF0000"/>
                <w:spacing w:val="0"/>
                <w:w w:val="100"/>
                <w:position w:val="0"/>
                <w:sz w:val="11"/>
              </w:rPr>
              <w:t>)</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118"/>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非該当</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中山間地域等における小規模事業所加算</w:t>
            </w:r>
            <w:r>
              <w:rPr>
                <w:rFonts w:hint="default"/>
                <w:b w:val="0"/>
                <w:color w:val="FF0000"/>
                <w:spacing w:val="0"/>
                <w:w w:val="100"/>
                <w:position w:val="0"/>
                <w:sz w:val="11"/>
              </w:rPr>
              <w:t>(</w:t>
            </w:r>
            <w:r>
              <w:rPr>
                <w:rFonts w:hint="default"/>
                <w:b w:val="0"/>
                <w:color w:val="FF0000"/>
                <w:spacing w:val="0"/>
                <w:w w:val="100"/>
                <w:position w:val="0"/>
                <w:sz w:val="11"/>
              </w:rPr>
              <w:t>規模に関する状況</w:t>
            </w:r>
            <w:r>
              <w:rPr>
                <w:rFonts w:hint="default"/>
                <w:b w:val="0"/>
                <w:color w:val="FF0000"/>
                <w:spacing w:val="0"/>
                <w:w w:val="100"/>
                <w:position w:val="0"/>
                <w:sz w:val="11"/>
              </w:rPr>
              <w:t>)</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118"/>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非該当</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eastAsia"/>
              </w:rPr>
            </w:pPr>
          </w:p>
        </w:tc>
      </w:tr>
      <w:tr>
        <w:trPr>
          <w:trHeight w:val="796" w:hRule="atLeast"/>
        </w:trPr>
        <w:tc>
          <w:tcPr>
            <w:tcW w:w="92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sz w:val="32"/>
              </w:rPr>
              <w:t>□</w:t>
            </w:r>
            <w:r>
              <w:rPr>
                <w:rFonts w:hint="default"/>
                <w:b w:val="0"/>
                <w:color w:val="000000"/>
                <w:spacing w:val="0"/>
                <w:w w:val="100"/>
                <w:position w:val="0"/>
                <w:sz w:val="11"/>
              </w:rPr>
              <w:t xml:space="preserve"> 76</w:t>
            </w:r>
          </w:p>
        </w:tc>
        <w:tc>
          <w:tcPr>
            <w:tcW w:w="140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color w:val="000000"/>
                <w:spacing w:val="0"/>
                <w:w w:val="100"/>
                <w:position w:val="0"/>
                <w:sz w:val="11"/>
              </w:rPr>
              <w:t>定期巡回・随時対応型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color w:val="000000"/>
                <w:spacing w:val="0"/>
                <w:w w:val="100"/>
                <w:position w:val="0"/>
                <w:sz w:val="11"/>
              </w:rPr>
              <w:t>訪問介護看護</w:t>
            </w:r>
          </w:p>
        </w:tc>
        <w:tc>
          <w:tcPr>
            <w:tcW w:w="20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一体型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連携型</w:t>
            </w:r>
          </w:p>
        </w:tc>
        <w:tc>
          <w:tcPr>
            <w:tcW w:w="100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26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color w:val="000000"/>
                <w:spacing w:val="0"/>
                <w:w w:val="100"/>
                <w:position w:val="0"/>
                <w:sz w:val="11"/>
              </w:rPr>
              <w:t>□</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規模に関する状況</w:t>
            </w:r>
            <w:r>
              <w:rPr>
                <w:rFonts w:hint="default"/>
                <w:b w:val="0"/>
                <w:color w:val="000000"/>
                <w:spacing w:val="0"/>
                <w:w w:val="100"/>
                <w:position w:val="0"/>
                <w:sz w:val="11"/>
              </w:rPr>
              <w:t>)</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color w:val="000000"/>
                <w:spacing w:val="0"/>
                <w:w w:val="100"/>
                <w:position w:val="0"/>
                <w:sz w:val="11"/>
              </w:rPr>
              <w:t>□</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緊急時訪問看護加算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特別管理体制</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ターミナルケア体制</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口腔連携強化加算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523" w:hRule="exact"/>
        </w:trPr>
        <w:tc>
          <w:tcPr>
            <w:tcW w:w="92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4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0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29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26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0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bl>
    <w:p>
      <w:pPr>
        <w:rPr>
          <w:rFonts w:hint="default"/>
        </w:rPr>
        <w:sectPr>
          <w:type w:val="continuous"/>
          <w:pgSz w:w="16840" w:h="11900" w:orient="landscape"/>
          <w:pgMar w:top="1119" w:right="1511" w:bottom="1644" w:left="1074" w:header="691" w:footer="1873" w:gutter="0"/>
          <w:cols w:space="720"/>
          <w:noEndnote w:val="1"/>
          <w:textDirection w:val="lrTb"/>
          <w:docGrid w:linePitch="360"/>
        </w:sectPr>
      </w:pPr>
    </w:p>
    <w:tbl>
      <w:tblPr>
        <w:tblStyle w:val="11"/>
        <w:tblW w:w="14279" w:type="dxa"/>
        <w:jc w:val="center"/>
        <w:tblInd w:w="0" w:type="dxa"/>
        <w:tblLayout w:type="fixed"/>
        <w:tblLook w:firstRow="1" w:lastRow="1" w:firstColumn="1" w:lastColumn="1" w:noHBand="0" w:noVBand="0" w:val="01E0"/>
      </w:tblPr>
      <w:tblGrid>
        <w:gridCol w:w="470"/>
        <w:gridCol w:w="1382"/>
        <w:gridCol w:w="2568"/>
        <w:gridCol w:w="1349"/>
        <w:gridCol w:w="1867"/>
        <w:gridCol w:w="4483"/>
        <w:gridCol w:w="1075"/>
        <w:gridCol w:w="1085"/>
      </w:tblGrid>
      <w:tr>
        <w:trPr>
          <w:trHeight w:val="363"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sz w:val="32"/>
              </w:rPr>
              <w:t>□</w:t>
            </w:r>
            <w:r>
              <w:rPr>
                <w:rFonts w:hint="default"/>
                <w:b w:val="0"/>
                <w:color w:val="000000"/>
                <w:spacing w:val="0"/>
                <w:w w:val="100"/>
                <w:position w:val="0"/>
                <w:sz w:val="11"/>
              </w:rPr>
              <w:t xml:space="preserve"> 76</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color w:val="000000"/>
                <w:spacing w:val="0"/>
                <w:w w:val="100"/>
                <w:position w:val="0"/>
                <w:sz w:val="11"/>
              </w:rPr>
              <w:t>定期巡回・随時対応型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color w:val="000000"/>
                <w:spacing w:val="0"/>
                <w:w w:val="100"/>
                <w:position w:val="0"/>
                <w:sz w:val="11"/>
              </w:rPr>
              <w:t>訪問介護看護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一体型</w:t>
            </w:r>
          </w:p>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連携型</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color w:val="000000"/>
                <w:spacing w:val="0"/>
                <w:w w:val="100"/>
                <w:position w:val="0"/>
                <w:sz w:val="11"/>
              </w:rPr>
              <w:t>□</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規模に関する状況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color w:val="000000"/>
                <w:spacing w:val="0"/>
                <w:w w:val="100"/>
                <w:position w:val="0"/>
                <w:sz w:val="11"/>
              </w:rPr>
              <w:t>□</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40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緊急時訪問看護加算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特別管理体制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ターミナルケア体制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44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口腔連携強化加算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463"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89" w:hRule="exact"/>
        </w:trPr>
        <w:tc>
          <w:tcPr>
            <w:tcW w:w="4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78</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地域密着型通所介護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地域密着型通所介護事業所</w:t>
            </w:r>
          </w:p>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療養通所介護事業所</w:t>
            </w:r>
          </w:p>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療養通所介護事業所</w:t>
            </w:r>
            <w:r>
              <w:rPr>
                <w:rFonts w:hint="default"/>
                <w:b w:val="0"/>
                <w:color w:val="FF0000"/>
                <w:spacing w:val="0"/>
                <w:w w:val="100"/>
                <w:position w:val="0"/>
                <w:sz w:val="11"/>
              </w:rPr>
              <w:t>(</w:t>
            </w:r>
            <w:r>
              <w:rPr>
                <w:rFonts w:hint="default"/>
                <w:b w:val="0"/>
                <w:color w:val="FF0000"/>
                <w:spacing w:val="0"/>
                <w:w w:val="100"/>
                <w:position w:val="0"/>
                <w:sz w:val="11"/>
              </w:rPr>
              <w:t>短期利用型</w:t>
            </w:r>
            <w:r>
              <w:rPr>
                <w:rFonts w:hint="default"/>
                <w:b w:val="0"/>
                <w:color w:val="FF0000"/>
                <w:spacing w:val="0"/>
                <w:w w:val="100"/>
                <w:position w:val="0"/>
                <w:sz w:val="11"/>
              </w:rPr>
              <w:t>)</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widowControl w:val="0"/>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35"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23"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25" w:lineRule="exact"/>
              <w:ind w:left="0" w:right="0" w:firstLine="0"/>
              <w:jc w:val="both"/>
              <w:rPr>
                <w:rFonts w:hint="default"/>
                <w:sz w:val="11"/>
              </w:rPr>
            </w:pPr>
            <w:r>
              <w:rPr>
                <w:rFonts w:hint="default"/>
                <w:b w:val="0"/>
                <w:color w:val="000000"/>
                <w:spacing w:val="0"/>
                <w:w w:val="100"/>
                <w:position w:val="0"/>
                <w:sz w:val="11"/>
              </w:rPr>
              <w:t>感染症又は災害の発生を理由とする利用者数の減少が一定以上生じている場合の対応</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8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時間延長サービス体制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50"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生活介護事業所</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自立訓練事業所</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児童発達支援事業所</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放課後等デイサービス事業所</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463"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生活相談員配置等加算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458"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入浴介助加算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widowControl w:val="0"/>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中重度者ケア体制加算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487"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重度者ケア体制加算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418"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生活機能向上連携加算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個別機能訓練加算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877"/>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イ</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ロ</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ADL</w:t>
            </w:r>
            <w:r>
              <w:rPr>
                <w:rFonts w:hint="default"/>
                <w:b w:val="0"/>
                <w:color w:val="000000"/>
                <w:spacing w:val="0"/>
                <w:w w:val="100"/>
                <w:position w:val="0"/>
                <w:sz w:val="11"/>
              </w:rPr>
              <w:t>維持等加算〔申出〕の有無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栄養アセスメント・栄養改善体制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口腔機能向上加算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1384"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イの場合</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r>
              <w:rPr>
                <w:rFonts w:hint="default"/>
                <w:b w:val="0"/>
                <w:color w:val="000000"/>
                <w:spacing w:val="0"/>
                <w:w w:val="100"/>
                <w:position w:val="0"/>
                <w:sz w:val="11"/>
              </w:rPr>
              <w:t>イの場合</w:t>
            </w:r>
            <w:r>
              <w:rPr>
                <w:rFonts w:hint="default"/>
                <w:b w:val="0"/>
                <w:color w:val="000000"/>
                <w:spacing w:val="0"/>
                <w:w w:val="100"/>
                <w:position w:val="0"/>
                <w:sz w:val="11"/>
              </w:rPr>
              <w:t>)</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000000"/>
                <w:spacing w:val="0"/>
                <w:w w:val="100"/>
                <w:position w:val="0"/>
                <w:sz w:val="11"/>
              </w:rPr>
              <w:t>イの場合</w:t>
            </w:r>
            <w:r>
              <w:rPr>
                <w:rFonts w:hint="default"/>
                <w:b w:val="0"/>
                <w:color w:val="000000"/>
                <w:spacing w:val="0"/>
                <w:w w:val="100"/>
                <w:position w:val="0"/>
                <w:sz w:val="11"/>
              </w:rPr>
              <w:t xml:space="preserve">)□ </w:t>
            </w:r>
            <w:r>
              <w:rPr>
                <w:rFonts w:hint="default"/>
                <w:b w:val="0"/>
                <w:color w:val="000000"/>
                <w:spacing w:val="0"/>
                <w:w w:val="100"/>
                <w:position w:val="0"/>
                <w:sz w:val="11"/>
              </w:rPr>
              <w:t>８</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000000"/>
                <w:spacing w:val="0"/>
                <w:w w:val="100"/>
                <w:position w:val="0"/>
                <w:sz w:val="11"/>
              </w:rPr>
              <w:t>イ</w:t>
            </w:r>
            <w:r>
              <w:rPr>
                <w:rFonts w:hint="default"/>
                <w:b w:val="0"/>
                <w:color w:val="000000"/>
                <w:spacing w:val="0"/>
                <w:w w:val="100"/>
                <w:position w:val="0"/>
                <w:sz w:val="11"/>
              </w:rPr>
              <w:t>(</w:t>
            </w:r>
            <w:r>
              <w:rPr>
                <w:rFonts w:hint="default"/>
                <w:b w:val="0"/>
                <w:color w:val="000000"/>
                <w:spacing w:val="0"/>
                <w:w w:val="100"/>
                <w:position w:val="0"/>
                <w:sz w:val="11"/>
              </w:rPr>
              <w:t>ロの場合</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９</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Ⅲ</w:t>
            </w:r>
            <w:r>
              <w:rPr>
                <w:rFonts w:hint="default"/>
                <w:b w:val="0"/>
                <w:color w:val="FF0000"/>
                <w:spacing w:val="0"/>
                <w:w w:val="100"/>
                <w:position w:val="0"/>
                <w:sz w:val="11"/>
              </w:rPr>
              <w:t>イ</w:t>
            </w:r>
            <w:r>
              <w:rPr>
                <w:rFonts w:hint="default"/>
                <w:b w:val="0"/>
                <w:color w:val="FF0000"/>
                <w:spacing w:val="0"/>
                <w:w w:val="100"/>
                <w:position w:val="0"/>
                <w:sz w:val="11"/>
              </w:rPr>
              <w:t>(</w:t>
            </w:r>
            <w:r>
              <w:rPr>
                <w:rFonts w:hint="default"/>
                <w:b w:val="0"/>
                <w:color w:val="FF0000"/>
                <w:spacing w:val="0"/>
                <w:w w:val="100"/>
                <w:position w:val="0"/>
                <w:sz w:val="11"/>
              </w:rPr>
              <w:t>ハの場合</w:t>
            </w:r>
            <w:r>
              <w:rPr>
                <w:rFonts w:hint="default"/>
                <w:b w:val="0"/>
                <w:color w:val="FF0000"/>
                <w:spacing w:val="0"/>
                <w:w w:val="100"/>
                <w:position w:val="0"/>
                <w:sz w:val="11"/>
              </w:rPr>
              <w:t>)</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000000"/>
                <w:spacing w:val="0"/>
                <w:w w:val="100"/>
                <w:position w:val="0"/>
                <w:sz w:val="11"/>
              </w:rPr>
              <w:t>ロ</w:t>
            </w:r>
            <w:r>
              <w:rPr>
                <w:rFonts w:hint="default"/>
                <w:b w:val="0"/>
                <w:color w:val="000000"/>
                <w:spacing w:val="0"/>
                <w:w w:val="100"/>
                <w:position w:val="0"/>
                <w:sz w:val="11"/>
              </w:rPr>
              <w:t>(</w:t>
            </w:r>
            <w:r>
              <w:rPr>
                <w:rFonts w:hint="default"/>
                <w:b w:val="0"/>
                <w:color w:val="000000"/>
                <w:spacing w:val="0"/>
                <w:w w:val="100"/>
                <w:position w:val="0"/>
                <w:sz w:val="11"/>
              </w:rPr>
              <w:t>ロの場合</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Ａ</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Ⅲ</w:t>
            </w:r>
            <w:r>
              <w:rPr>
                <w:rFonts w:hint="default"/>
                <w:b w:val="0"/>
                <w:color w:val="FF0000"/>
                <w:spacing w:val="0"/>
                <w:w w:val="100"/>
                <w:position w:val="0"/>
                <w:sz w:val="11"/>
              </w:rPr>
              <w:t>ロ</w:t>
            </w:r>
            <w:r>
              <w:rPr>
                <w:rFonts w:hint="default"/>
                <w:b w:val="0"/>
                <w:color w:val="FF0000"/>
                <w:spacing w:val="0"/>
                <w:w w:val="100"/>
                <w:position w:val="0"/>
                <w:sz w:val="11"/>
              </w:rPr>
              <w:t>(</w:t>
            </w:r>
            <w:r>
              <w:rPr>
                <w:rFonts w:hint="default"/>
                <w:b w:val="0"/>
                <w:color w:val="FF0000"/>
                <w:spacing w:val="0"/>
                <w:w w:val="100"/>
                <w:position w:val="0"/>
                <w:sz w:val="11"/>
              </w:rPr>
              <w:t>ハの場合</w:t>
            </w:r>
            <w:r>
              <w:rPr>
                <w:rFonts w:hint="default"/>
                <w:b w:val="0"/>
                <w:color w:val="FF0000"/>
                <w:spacing w:val="0"/>
                <w:w w:val="100"/>
                <w:position w:val="0"/>
                <w:sz w:val="11"/>
              </w:rPr>
              <w:t>)</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91"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72</w:t>
            </w:r>
          </w:p>
        </w:tc>
        <w:tc>
          <w:tcPr>
            <w:tcW w:w="1382"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認知症対応型通所介護</w:t>
            </w:r>
          </w:p>
        </w:tc>
        <w:tc>
          <w:tcPr>
            <w:tcW w:w="25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単独型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併設型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共用型</w:t>
            </w:r>
          </w:p>
        </w:tc>
        <w:tc>
          <w:tcPr>
            <w:tcW w:w="1349" w:type="dxa"/>
            <w:vMerge w:val="restart"/>
            <w:tcBorders>
              <w:top w:val="single" w:color="auto" w:sz="4" w:space="0"/>
              <w:left w:val="single" w:color="auto" w:sz="4" w:space="0"/>
              <w:bottom w:val="single" w:color="auto" w:sz="4" w:space="0"/>
              <w:right w:val="nil"/>
              <w:tl2br w:val="nil"/>
              <w:tr2bl w:val="nil"/>
            </w:tcBorders>
            <w:shd w:val="clear" w:color="auto" w:fill="FFFFFF"/>
            <w:vAlign w:val="top"/>
          </w:tcPr>
          <w:p>
            <w:pPr>
              <w:pStyle w:val="0"/>
              <w:widowControl w:val="0"/>
              <w:rPr>
                <w:rFonts w:hint="default"/>
                <w:sz w:val="10"/>
              </w:rPr>
            </w:pPr>
          </w:p>
        </w:tc>
        <w:tc>
          <w:tcPr>
            <w:tcW w:w="1867" w:type="dxa"/>
            <w:tcBorders>
              <w:top w:val="single" w:color="auto" w:sz="4" w:space="0"/>
              <w:left w:val="nil"/>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18"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25" w:lineRule="exact"/>
              <w:ind w:left="0" w:right="0" w:firstLine="0"/>
              <w:jc w:val="both"/>
              <w:rPr>
                <w:rFonts w:hint="default"/>
                <w:sz w:val="11"/>
              </w:rPr>
            </w:pPr>
            <w:r>
              <w:rPr>
                <w:rFonts w:hint="default"/>
                <w:b w:val="0"/>
                <w:color w:val="000000"/>
                <w:spacing w:val="0"/>
                <w:w w:val="100"/>
                <w:position w:val="0"/>
                <w:sz w:val="11"/>
              </w:rPr>
              <w:t>感染症又は災害の発生を理由とする利用者数の減少が一定以上生じている場合の対応</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87"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時間延長サービス体制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入浴介助加算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生活機能向上連携加算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個別機能訓練加算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ADL</w:t>
            </w:r>
            <w:r>
              <w:rPr>
                <w:rFonts w:hint="default"/>
                <w:b w:val="0"/>
                <w:color w:val="000000"/>
                <w:spacing w:val="0"/>
                <w:w w:val="100"/>
                <w:position w:val="0"/>
                <w:sz w:val="11"/>
              </w:rPr>
              <w:t>維持等加算〔申出〕の有無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left"/>
              <w:rPr>
                <w:rFonts w:hint="default"/>
                <w:sz w:val="11"/>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widowControl w:val="0"/>
              <w:rPr>
                <w:rFonts w:hint="default"/>
                <w:sz w:val="10"/>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栄養アセスメント・栄養改善体制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口腔機能向上加算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nil"/>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2" w:hRule="exact"/>
        </w:trPr>
        <w:tc>
          <w:tcPr>
            <w:tcW w:w="470"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82"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il"/>
              <w:tl2br w:val="nil"/>
              <w:tr2bl w:val="nil"/>
            </w:tcBorders>
            <w:shd w:val="clear" w:color="auto" w:fill="FFFFFF"/>
            <w:vAlign w:val="top"/>
          </w:tcPr>
          <w:p>
            <w:pPr>
              <w:pStyle w:val="0"/>
              <w:rPr>
                <w:rFonts w:hint="eastAsia"/>
              </w:rPr>
            </w:pPr>
          </w:p>
        </w:tc>
        <w:tc>
          <w:tcPr>
            <w:tcW w:w="1867"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bl>
    <w:p>
      <w:pPr>
        <w:pStyle w:val="0"/>
        <w:spacing w:line="1" w:lineRule="exact"/>
        <w:rPr>
          <w:rFonts w:hint="default"/>
          <w:sz w:val="2"/>
        </w:rPr>
      </w:pPr>
    </w:p>
    <w:tbl>
      <w:tblPr>
        <w:tblStyle w:val="11"/>
        <w:jc w:val="center"/>
        <w:tblInd w:w="0" w:type="dxa"/>
        <w:tblLayout w:type="fixed"/>
        <w:tblLook w:firstRow="1" w:lastRow="1" w:firstColumn="1" w:lastColumn="1" w:noHBand="0" w:noVBand="0" w:val="01E0"/>
      </w:tblPr>
      <w:tblGrid>
        <w:gridCol w:w="470"/>
        <w:gridCol w:w="1382"/>
        <w:gridCol w:w="2568"/>
        <w:gridCol w:w="1349"/>
        <w:gridCol w:w="1867"/>
        <w:gridCol w:w="4483"/>
        <w:gridCol w:w="1075"/>
        <w:gridCol w:w="1085"/>
      </w:tblGrid>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73</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小規模多機能型居宅介護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widowControl w:val="0"/>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71"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認知症加算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看護職員配置加算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看取り連携体制加算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訪問体制強化加算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724"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68</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小規模多機能型居宅介護</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bottom"/>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543"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32</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認知症対応型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共同生活介護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Ⅱ</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Ⅱ</w:t>
            </w:r>
            <w:r>
              <w:rPr>
                <w:rFonts w:hint="default"/>
                <w:b w:val="0"/>
                <w:color w:val="000000"/>
                <w:spacing w:val="0"/>
                <w:w w:val="100"/>
                <w:position w:val="0"/>
                <w:sz w:val="11"/>
              </w:rPr>
              <w:t>型</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夜間勤務条件基準</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基準型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減算型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介護従業者</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身体拘束廃止取組の有無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減算型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３ユニットの事業所が夜勤職員を</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２人以上とする場合</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夜間支援体制加算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利用者の入院期間中の体制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看取り介護加算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医療連携体制加算</w:t>
            </w:r>
            <w:r>
              <w:rPr>
                <w:rFonts w:hint="default"/>
                <w:b w:val="0"/>
                <w:color w:val="FF0000"/>
                <w:spacing w:val="0"/>
                <w:w w:val="100"/>
                <w:position w:val="0"/>
                <w:sz w:val="11"/>
              </w:rPr>
              <w:t>Ⅰ</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877"/>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FF0000"/>
                <w:spacing w:val="0"/>
                <w:w w:val="100"/>
                <w:position w:val="0"/>
                <w:sz w:val="11"/>
              </w:rPr>
              <w:t>イ</w:t>
            </w:r>
            <w:r>
              <w:rPr>
                <w:rFonts w:hint="default"/>
                <w:b w:val="0"/>
                <w:color w:val="FF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r>
              <w:rPr>
                <w:rFonts w:hint="default"/>
                <w:b w:val="0"/>
                <w:color w:val="FF0000"/>
                <w:spacing w:val="0"/>
                <w:w w:val="100"/>
                <w:position w:val="0"/>
                <w:sz w:val="11"/>
              </w:rPr>
              <w:t>Ⅰ</w:t>
            </w:r>
            <w:r>
              <w:rPr>
                <w:rFonts w:hint="default"/>
                <w:b w:val="0"/>
                <w:color w:val="FF0000"/>
                <w:spacing w:val="0"/>
                <w:w w:val="100"/>
                <w:position w:val="0"/>
                <w:sz w:val="11"/>
              </w:rPr>
              <w:t>ロ</w:t>
            </w:r>
            <w:r>
              <w:rPr>
                <w:rFonts w:hint="default"/>
                <w:b w:val="0"/>
                <w:color w:val="FF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FF0000"/>
                <w:spacing w:val="0"/>
                <w:w w:val="100"/>
                <w:position w:val="0"/>
                <w:sz w:val="11"/>
              </w:rPr>
              <w:t>Ⅰ</w:t>
            </w:r>
            <w:r>
              <w:rPr>
                <w:rFonts w:hint="default"/>
                <w:b w:val="0"/>
                <w:color w:val="FF0000"/>
                <w:spacing w:val="0"/>
                <w:w w:val="100"/>
                <w:position w:val="0"/>
                <w:sz w:val="11"/>
              </w:rPr>
              <w:t>ハ</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医療連携体制加算</w:t>
            </w:r>
            <w:r>
              <w:rPr>
                <w:rFonts w:hint="default"/>
                <w:b w:val="0"/>
                <w:color w:val="FF0000"/>
                <w:spacing w:val="0"/>
                <w:w w:val="100"/>
                <w:position w:val="0"/>
                <w:sz w:val="11"/>
              </w:rPr>
              <w:t>Ⅱ</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認知症チームケア推進加算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bl>
    <w:p>
      <w:pPr>
        <w:pStyle w:val="0"/>
        <w:spacing w:line="1" w:lineRule="exact"/>
        <w:rPr>
          <w:rFonts w:hint="default"/>
          <w:sz w:val="2"/>
        </w:rPr>
      </w:pPr>
    </w:p>
    <w:tbl>
      <w:tblPr>
        <w:tblStyle w:val="11"/>
        <w:jc w:val="center"/>
        <w:tblInd w:w="0" w:type="dxa"/>
        <w:tblLayout w:type="fixed"/>
        <w:tblLook w:firstRow="1" w:lastRow="1" w:firstColumn="1" w:lastColumn="1" w:noHBand="0" w:noVBand="0" w:val="01E0"/>
      </w:tblPr>
      <w:tblGrid>
        <w:gridCol w:w="470"/>
        <w:gridCol w:w="1382"/>
        <w:gridCol w:w="2568"/>
        <w:gridCol w:w="1349"/>
        <w:gridCol w:w="1867"/>
        <w:gridCol w:w="4483"/>
        <w:gridCol w:w="1075"/>
        <w:gridCol w:w="1085"/>
      </w:tblGrid>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38</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認知症対応型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共同生活介護</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Ⅱ</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Ⅱ</w:t>
            </w:r>
            <w:r>
              <w:rPr>
                <w:rFonts w:hint="default"/>
                <w:b w:val="0"/>
                <w:color w:val="000000"/>
                <w:spacing w:val="0"/>
                <w:w w:val="100"/>
                <w:position w:val="0"/>
                <w:sz w:val="11"/>
              </w:rPr>
              <w:t>型</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夜間勤務条件基準</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基準型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減算型</w:t>
            </w:r>
          </w:p>
        </w:tc>
        <w:tc>
          <w:tcPr>
            <w:tcW w:w="1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介護従業者</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３ユニットの事業所が夜勤職員を</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２人以上とする場合</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夜間支援体制加算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医療連携体制加算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877"/>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FF0000"/>
                <w:spacing w:val="0"/>
                <w:w w:val="100"/>
                <w:position w:val="0"/>
                <w:sz w:val="11"/>
              </w:rPr>
              <w:t>イ</w:t>
            </w:r>
            <w:r>
              <w:rPr>
                <w:rFonts w:hint="default"/>
                <w:b w:val="0"/>
                <w:color w:val="FF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r>
              <w:rPr>
                <w:rFonts w:hint="default"/>
                <w:b w:val="0"/>
                <w:color w:val="FF0000"/>
                <w:spacing w:val="0"/>
                <w:w w:val="100"/>
                <w:position w:val="0"/>
                <w:sz w:val="11"/>
              </w:rPr>
              <w:t>Ⅰ</w:t>
            </w:r>
            <w:r>
              <w:rPr>
                <w:rFonts w:hint="default"/>
                <w:b w:val="0"/>
                <w:color w:val="FF0000"/>
                <w:spacing w:val="0"/>
                <w:w w:val="100"/>
                <w:position w:val="0"/>
                <w:sz w:val="11"/>
              </w:rPr>
              <w:t>ロ</w:t>
            </w:r>
            <w:r>
              <w:rPr>
                <w:rFonts w:hint="default"/>
                <w:b w:val="0"/>
                <w:color w:val="FF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FF0000"/>
                <w:spacing w:val="0"/>
                <w:w w:val="100"/>
                <w:position w:val="0"/>
                <w:sz w:val="11"/>
              </w:rPr>
              <w:t>Ⅰ</w:t>
            </w:r>
            <w:r>
              <w:rPr>
                <w:rFonts w:hint="default"/>
                <w:b w:val="0"/>
                <w:color w:val="FF0000"/>
                <w:spacing w:val="0"/>
                <w:w w:val="100"/>
                <w:position w:val="0"/>
                <w:sz w:val="11"/>
              </w:rPr>
              <w:t>ハ</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医療連携体制加算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36</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color w:val="000000"/>
                <w:spacing w:val="0"/>
                <w:w w:val="100"/>
                <w:position w:val="0"/>
                <w:sz w:val="11"/>
              </w:rPr>
              <w:t>地域密着型特定施設</w:t>
            </w:r>
            <w:r>
              <w:rPr>
                <w:rFonts w:hint="default"/>
                <w:b w:val="0"/>
                <w:color w:val="000000"/>
                <w:spacing w:val="0"/>
                <w:w w:val="100"/>
                <w:position w:val="0"/>
                <w:sz w:val="11"/>
              </w:rPr>
              <w:t xml:space="preserve"> </w:t>
            </w:r>
            <w:r>
              <w:rPr>
                <w:rFonts w:hint="default"/>
                <w:b w:val="0"/>
                <w:color w:val="000000"/>
                <w:spacing w:val="0"/>
                <w:w w:val="100"/>
                <w:position w:val="0"/>
                <w:sz w:val="11"/>
              </w:rPr>
              <w:t>入居者生活介護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有料老人ホーム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軽費老人ホーム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養護老人ホーム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サテライト型有料老人ホーム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サテライト型軽費老人ホーム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サテライト型養護老人ホーム</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身体拘束廃止取組の有無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減算型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入居継続支援加算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テクノロジーの導入</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入居継続支援加算関係</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生活機能向上連携加算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個別機能訓練加算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ADL</w:t>
            </w:r>
            <w:r>
              <w:rPr>
                <w:rFonts w:hint="default"/>
                <w:b w:val="0"/>
                <w:color w:val="000000"/>
                <w:spacing w:val="0"/>
                <w:w w:val="100"/>
                <w:position w:val="0"/>
                <w:sz w:val="11"/>
              </w:rPr>
              <w:t>維持等加算〔申出〕の有無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4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夜間看護体制</w:t>
            </w:r>
            <w:r>
              <w:rPr>
                <w:rFonts w:hint="default"/>
                <w:b w:val="0"/>
                <w:color w:val="FF0000"/>
                <w:spacing w:val="0"/>
                <w:w w:val="100"/>
                <w:position w:val="0"/>
                <w:sz w:val="11"/>
              </w:rPr>
              <w:t>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FF0000"/>
                <w:spacing w:val="0"/>
                <w:w w:val="100"/>
                <w:position w:val="0"/>
                <w:sz w:val="11"/>
              </w:rPr>
              <w:t>対応不可なし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FF0000"/>
                <w:spacing w:val="0"/>
                <w:w w:val="100"/>
                <w:position w:val="0"/>
                <w:sz w:val="11"/>
              </w:rPr>
              <w:t>対応可加算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若年性認知症入居者受入加算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看取り介護加算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1"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28</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地域密着型特定施設</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入居者生活介護</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有料老人ホーム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軽費老人ホーム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サテライト型有料老人ホーム</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サテライト型軽費老人ホーム</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夜間看護体制</w:t>
            </w:r>
            <w:r>
              <w:rPr>
                <w:rFonts w:hint="default"/>
                <w:b w:val="0"/>
                <w:color w:val="FF0000"/>
                <w:spacing w:val="0"/>
                <w:w w:val="100"/>
                <w:position w:val="0"/>
                <w:sz w:val="11"/>
              </w:rPr>
              <w:t>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FF0000"/>
                <w:spacing w:val="0"/>
                <w:w w:val="100"/>
                <w:position w:val="0"/>
                <w:sz w:val="11"/>
              </w:rPr>
              <w:t>対応不可なし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FF0000"/>
                <w:spacing w:val="0"/>
                <w:w w:val="100"/>
                <w:position w:val="0"/>
                <w:sz w:val="11"/>
              </w:rPr>
              <w:t>対応可加算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若年性認知症入居者受入加算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bl>
    <w:p>
      <w:pPr>
        <w:pStyle w:val="0"/>
        <w:spacing w:line="1" w:lineRule="exact"/>
        <w:rPr>
          <w:rFonts w:hint="default"/>
          <w:sz w:val="2"/>
        </w:rPr>
      </w:pPr>
    </w:p>
    <w:tbl>
      <w:tblPr>
        <w:tblStyle w:val="11"/>
        <w:jc w:val="center"/>
        <w:tblInd w:w="0" w:type="dxa"/>
        <w:tblLayout w:type="fixed"/>
        <w:tblLook w:firstRow="1" w:lastRow="1" w:firstColumn="1" w:lastColumn="1" w:noHBand="0" w:noVBand="0" w:val="01E0"/>
      </w:tblPr>
      <w:tblGrid>
        <w:gridCol w:w="470"/>
        <w:gridCol w:w="1382"/>
        <w:gridCol w:w="2568"/>
        <w:gridCol w:w="1349"/>
        <w:gridCol w:w="1867"/>
        <w:gridCol w:w="4483"/>
        <w:gridCol w:w="1075"/>
        <w:gridCol w:w="1085"/>
      </w:tblGrid>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54</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地域密着型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介護老人福祉施設</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入所者生活介護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地域密着型介護老人福祉施設</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サテライト型地域密着型</w:t>
            </w:r>
          </w:p>
          <w:p>
            <w:pPr>
              <w:pStyle w:val="29"/>
              <w:keepNext w:val="0"/>
              <w:keepLines w:val="0"/>
              <w:widowControl w:val="0"/>
              <w:shd w:val="clear" w:color="auto" w:fill="auto"/>
              <w:spacing w:before="0" w:beforeLines="0" w:beforeAutospacing="0" w:after="60" w:afterLines="0" w:afterAutospacing="0" w:line="240" w:lineRule="auto"/>
              <w:ind w:left="0" w:right="0" w:firstLine="500"/>
              <w:jc w:val="both"/>
              <w:rPr>
                <w:rFonts w:hint="default"/>
                <w:sz w:val="11"/>
              </w:rPr>
            </w:pPr>
            <w:r>
              <w:rPr>
                <w:rFonts w:hint="default"/>
                <w:b w:val="0"/>
                <w:color w:val="000000"/>
                <w:spacing w:val="0"/>
                <w:w w:val="100"/>
                <w:position w:val="0"/>
                <w:sz w:val="11"/>
              </w:rPr>
              <w:t>介護老人福祉施設</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ユニット型地域密着型介護老人福祉施設</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サテライト型ユニット型</w:t>
            </w:r>
          </w:p>
          <w:p>
            <w:pPr>
              <w:pStyle w:val="29"/>
              <w:keepNext w:val="0"/>
              <w:keepLines w:val="0"/>
              <w:widowControl w:val="0"/>
              <w:shd w:val="clear" w:color="auto" w:fill="auto"/>
              <w:spacing w:before="0" w:beforeLines="0" w:beforeAutospacing="0" w:after="60" w:afterLines="0" w:afterAutospacing="0" w:line="240" w:lineRule="auto"/>
              <w:ind w:left="0" w:right="0" w:firstLine="500"/>
              <w:jc w:val="both"/>
              <w:rPr>
                <w:rFonts w:hint="default"/>
                <w:sz w:val="11"/>
              </w:rPr>
            </w:pPr>
            <w:r>
              <w:rPr>
                <w:rFonts w:hint="default"/>
                <w:b w:val="0"/>
                <w:color w:val="000000"/>
                <w:spacing w:val="0"/>
                <w:w w:val="100"/>
                <w:position w:val="0"/>
                <w:sz w:val="11"/>
              </w:rPr>
              <w:t>地域密着型介護老人福祉施設</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経過的施設以外</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経過的施設</w:t>
            </w: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夜間勤務条件基準</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基準型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減算型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50"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介護支援専門員</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74"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安全管理体制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減算型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25" w:lineRule="exact"/>
              <w:ind w:left="0" w:right="0" w:firstLine="0"/>
              <w:jc w:val="both"/>
              <w:rPr>
                <w:rFonts w:hint="default"/>
                <w:sz w:val="11"/>
              </w:rPr>
            </w:pPr>
            <w:r>
              <w:rPr>
                <w:rFonts w:hint="default"/>
                <w:b w:val="0"/>
                <w:color w:val="000000"/>
                <w:spacing w:val="0"/>
                <w:w w:val="100"/>
                <w:position w:val="0"/>
                <w:sz w:val="11"/>
              </w:rPr>
              <w:t>栄養ケア・マネジメントの</w:t>
            </w:r>
            <w:r>
              <w:rPr>
                <w:rFonts w:hint="default"/>
                <w:b w:val="0"/>
                <w:color w:val="000000"/>
                <w:spacing w:val="0"/>
                <w:w w:val="100"/>
                <w:position w:val="0"/>
                <w:sz w:val="11"/>
              </w:rPr>
              <w:t xml:space="preserve"> </w:t>
            </w:r>
            <w:r>
              <w:rPr>
                <w:rFonts w:hint="default"/>
                <w:b w:val="0"/>
                <w:color w:val="000000"/>
                <w:spacing w:val="0"/>
                <w:w w:val="100"/>
                <w:position w:val="0"/>
                <w:sz w:val="11"/>
              </w:rPr>
              <w:t>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ユニットケア体制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身体拘束廃止取組の有無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減算型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日常生活継続支援加算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テクノロジーの導入</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日常生活継続支援加算関係</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看護体制加算</w:t>
            </w:r>
            <w:r>
              <w:rPr>
                <w:rFonts w:hint="default"/>
                <w:b w:val="0"/>
                <w:color w:val="000000"/>
                <w:spacing w:val="0"/>
                <w:w w:val="100"/>
                <w:position w:val="0"/>
                <w:sz w:val="11"/>
              </w:rPr>
              <w:t>Ⅰ</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看護体制加算</w:t>
            </w:r>
            <w:r>
              <w:rPr>
                <w:rFonts w:hint="default"/>
                <w:b w:val="0"/>
                <w:color w:val="000000"/>
                <w:spacing w:val="0"/>
                <w:w w:val="100"/>
                <w:position w:val="0"/>
                <w:sz w:val="11"/>
              </w:rPr>
              <w:t>Ⅱ</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夜勤職員配置加算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r>
              <w:rPr>
                <w:rFonts w:hint="default"/>
                <w:b w:val="0"/>
                <w:color w:val="000000"/>
                <w:spacing w:val="0"/>
                <w:w w:val="100"/>
                <w:position w:val="0"/>
                <w:sz w:val="11"/>
              </w:rPr>
              <w:t>・加算</w:t>
            </w:r>
            <w:r>
              <w:rPr>
                <w:rFonts w:hint="default"/>
                <w:b w:val="0"/>
                <w:color w:val="000000"/>
                <w:spacing w:val="0"/>
                <w:w w:val="100"/>
                <w:position w:val="0"/>
                <w:sz w:val="11"/>
              </w:rPr>
              <w:t>Ⅳ</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54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テクノロジーの導入</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夜勤職員配置加算関係</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準ユニットケア体制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default"/>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生活機能向上連携加算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個別機能訓練加算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Ⅰ</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４</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Ⅱ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５</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ADL</w:t>
            </w:r>
            <w:r>
              <w:rPr>
                <w:rFonts w:hint="default"/>
                <w:b w:val="0"/>
                <w:color w:val="000000"/>
                <w:spacing w:val="0"/>
                <w:w w:val="100"/>
                <w:position w:val="0"/>
                <w:sz w:val="11"/>
              </w:rPr>
              <w:t>維持等加算〔申出〕の有無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若年性認知症入所者受入加算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常勤専従医師配置</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精神科医師定期的療養指導</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障害者生活支援体制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栄養マネジメント強化体制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療養食加算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50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配置医師緊急時対応加算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看取り介護体制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在宅・入所相互利用体制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小規模拠点集合体制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bookmarkStart w:id="3" w:name="_GoBack"/>
            <w:bookmarkEnd w:id="3"/>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認知症チームケア推進加算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褥瘡マネジメント加算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排せつ支援加算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自立支援促進加算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安全対策体制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2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bl>
    <w:p>
      <w:pPr>
        <w:pStyle w:val="0"/>
        <w:spacing w:line="1" w:lineRule="exact"/>
        <w:rPr>
          <w:rFonts w:hint="default"/>
          <w:sz w:val="2"/>
        </w:rPr>
      </w:pPr>
    </w:p>
    <w:tbl>
      <w:tblPr>
        <w:tblStyle w:val="11"/>
        <w:tblW w:w="14279" w:type="dxa"/>
        <w:jc w:val="center"/>
        <w:tblInd w:w="0" w:type="dxa"/>
        <w:tblLayout w:type="fixed"/>
        <w:tblLook w:firstRow="1" w:lastRow="1" w:firstColumn="1" w:lastColumn="1" w:noHBand="0" w:noVBand="0" w:val="01E0"/>
      </w:tblPr>
      <w:tblGrid>
        <w:gridCol w:w="470"/>
        <w:gridCol w:w="1382"/>
        <w:gridCol w:w="2568"/>
        <w:gridCol w:w="1349"/>
        <w:gridCol w:w="1867"/>
        <w:gridCol w:w="4483"/>
        <w:gridCol w:w="1075"/>
        <w:gridCol w:w="1085"/>
      </w:tblGrid>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74</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介護予防認知症対応型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通所介護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単独型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併設型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共用型</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2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25" w:lineRule="exact"/>
              <w:ind w:left="0" w:right="0" w:firstLine="0"/>
              <w:jc w:val="both"/>
              <w:rPr>
                <w:rFonts w:hint="default"/>
                <w:sz w:val="11"/>
              </w:rPr>
            </w:pPr>
            <w:r>
              <w:rPr>
                <w:rFonts w:hint="default"/>
                <w:b w:val="0"/>
                <w:color w:val="000000"/>
                <w:spacing w:val="0"/>
                <w:w w:val="100"/>
                <w:position w:val="0"/>
                <w:sz w:val="11"/>
              </w:rPr>
              <w:t>感染症又は災害の発生を理由とする利用者数の減少が一定以上生じている場合の対応</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8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時間延長サービス体制</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入浴介助加算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生活機能向上連携加算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個別機能訓練加算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栄養アセスメント・栄養改善体制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口腔機能向上加算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75</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介護予防小規模多機能型居宅介護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介護予防小規模多機能型居宅介護事業所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サテライト型介護予防小規模多機能型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69</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介護予防小規模多機能型居宅介護</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介護予防小規模多機能型居宅介護事業所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サテライト型介護予防小規模多機能型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1"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default"/>
                <w:b w:val="0"/>
                <w:sz w:val="32"/>
              </w:rPr>
              <w:t>□</w:t>
            </w:r>
            <w:r>
              <w:rPr>
                <w:rFonts w:hint="default"/>
                <w:b w:val="0"/>
                <w:color w:val="000000"/>
                <w:spacing w:val="0"/>
                <w:w w:val="100"/>
                <w:position w:val="0"/>
                <w:sz w:val="11"/>
              </w:rPr>
              <w:t xml:space="preserve"> 37</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介護予防認知症対応型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color w:val="000000"/>
                <w:spacing w:val="0"/>
                <w:w w:val="100"/>
                <w:position w:val="0"/>
                <w:sz w:val="11"/>
              </w:rPr>
              <w:t>共同生活介護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Ⅱ</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Ⅱ</w:t>
            </w:r>
            <w:r>
              <w:rPr>
                <w:rFonts w:hint="default"/>
                <w:b w:val="0"/>
                <w:color w:val="000000"/>
                <w:spacing w:val="0"/>
                <w:w w:val="100"/>
                <w:position w:val="0"/>
                <w:sz w:val="11"/>
              </w:rPr>
              <w:t>型</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夜間勤務条件基準</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基準型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減算型</w:t>
            </w:r>
          </w:p>
        </w:tc>
        <w:tc>
          <w:tcPr>
            <w:tcW w:w="10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eastAsia"/>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介護従業者</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身体拘束廃止取組の有無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減算型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３ユニットの事業所が夜勤職員を</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２人以上とする場合</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夜間支援体制加算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利用者の入院期間中の体制</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3"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認知症チームケア推進加算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0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39</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介護予防認知症対応型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共同生活介護</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Ⅱ</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Ⅰ</w:t>
            </w:r>
            <w:r>
              <w:rPr>
                <w:rFonts w:hint="default"/>
                <w:b w:val="0"/>
                <w:color w:val="000000"/>
                <w:spacing w:val="0"/>
                <w:w w:val="100"/>
                <w:position w:val="0"/>
                <w:sz w:val="11"/>
              </w:rPr>
              <w:t>型</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w:t>
            </w:r>
            <w:r>
              <w:rPr>
                <w:rFonts w:hint="default"/>
                <w:b w:val="0"/>
                <w:color w:val="000000"/>
                <w:spacing w:val="0"/>
                <w:w w:val="100"/>
                <w:position w:val="0"/>
                <w:sz w:val="11"/>
              </w:rPr>
              <w:t>Ⅱ</w:t>
            </w:r>
            <w:r>
              <w:rPr>
                <w:rFonts w:hint="default"/>
                <w:b w:val="0"/>
                <w:color w:val="000000"/>
                <w:spacing w:val="0"/>
                <w:w w:val="100"/>
                <w:position w:val="0"/>
                <w:sz w:val="11"/>
              </w:rPr>
              <w:t>型</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夜間勤務条件基準</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基準型</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減算型</w:t>
            </w:r>
          </w:p>
        </w:tc>
        <w:tc>
          <w:tcPr>
            <w:tcW w:w="1075"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介護従業者</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4483"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top"/>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rPr>
            </w:pP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３ユニットの事業所が夜勤職員を</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２人以上とする場合</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78"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夜間支援体制加算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54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1"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Ⅰ</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高齢者施設等感染対策向上加算</w:t>
            </w:r>
            <w:r>
              <w:rPr>
                <w:rFonts w:hint="default"/>
                <w:b w:val="0"/>
                <w:color w:val="FF0000"/>
                <w:spacing w:val="0"/>
                <w:w w:val="100"/>
                <w:position w:val="0"/>
                <w:sz w:val="11"/>
              </w:rPr>
              <w:t>Ⅱ</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生産性向上推進体制加算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サービス提供体制強化加算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介護職員等特定処遇改善加算</w:t>
            </w:r>
          </w:p>
        </w:tc>
        <w:tc>
          <w:tcPr>
            <w:tcW w:w="4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r>
        <w:trPr>
          <w:trHeight w:val="343"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介護職員等ベースアップ等支援加算</w:t>
            </w:r>
          </w:p>
        </w:tc>
        <w:tc>
          <w:tcPr>
            <w:tcW w:w="4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c>
          <w:tcPr>
            <w:tcW w:w="1075"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rPr>
                <w:rFonts w:hint="eastAsia"/>
              </w:rPr>
            </w:pPr>
          </w:p>
        </w:tc>
      </w:tr>
    </w:tbl>
    <w:p>
      <w:pPr>
        <w:rPr>
          <w:rFonts w:hint="default"/>
        </w:rPr>
        <w:sectPr>
          <w:pgSz w:w="16840" w:h="11900" w:orient="landscape"/>
          <w:pgMar w:top="1074" w:right="1551" w:bottom="1074" w:left="1009" w:header="646" w:footer="646" w:gutter="0"/>
          <w:cols w:space="720"/>
          <w:noEndnote w:val="1"/>
          <w:textDirection w:val="lrTb"/>
          <w:docGrid w:linePitch="360"/>
        </w:sectPr>
      </w:pPr>
    </w:p>
    <w:p>
      <w:pPr>
        <w:pStyle w:val="26"/>
        <w:keepNext w:val="0"/>
        <w:keepLines w:val="0"/>
        <w:widowControl w:val="0"/>
        <w:shd w:val="clear" w:color="auto" w:fill="auto"/>
        <w:spacing w:before="0" w:beforeLines="0" w:beforeAutospacing="0" w:after="180" w:afterLines="0" w:afterAutospacing="0" w:line="240" w:lineRule="auto"/>
        <w:ind w:left="0" w:right="0" w:firstLine="0"/>
        <w:jc w:val="center"/>
        <w:rPr>
          <w:rFonts w:hint="default"/>
          <w:sz w:val="14"/>
        </w:rPr>
      </w:pPr>
      <w:r>
        <w:rPr>
          <w:rFonts w:hint="default"/>
          <w:color w:val="000000"/>
          <w:spacing w:val="0"/>
          <w:w w:val="100"/>
          <w:position w:val="0"/>
          <w:sz w:val="16"/>
        </w:rPr>
        <w:t>介</w:t>
      </w:r>
      <w:r>
        <w:rPr>
          <w:rFonts w:hint="default"/>
          <w:color w:val="000000"/>
          <w:spacing w:val="0"/>
          <w:w w:val="100"/>
          <w:position w:val="0"/>
          <w:sz w:val="16"/>
        </w:rPr>
        <w:t xml:space="preserve"> </w:t>
      </w:r>
      <w:r>
        <w:rPr>
          <w:rFonts w:hint="default"/>
          <w:color w:val="000000"/>
          <w:spacing w:val="0"/>
          <w:w w:val="100"/>
          <w:position w:val="0"/>
          <w:sz w:val="16"/>
        </w:rPr>
        <w:t>護</w:t>
      </w:r>
      <w:r>
        <w:rPr>
          <w:rFonts w:hint="default"/>
          <w:color w:val="000000"/>
          <w:spacing w:val="0"/>
          <w:w w:val="100"/>
          <w:position w:val="0"/>
          <w:sz w:val="16"/>
        </w:rPr>
        <w:t xml:space="preserve"> </w:t>
      </w:r>
      <w:r>
        <w:rPr>
          <w:rFonts w:hint="default"/>
          <w:color w:val="000000"/>
          <w:spacing w:val="0"/>
          <w:w w:val="100"/>
          <w:position w:val="0"/>
          <w:sz w:val="16"/>
        </w:rPr>
        <w:t>給</w:t>
      </w:r>
      <w:r>
        <w:rPr>
          <w:rFonts w:hint="default"/>
          <w:color w:val="000000"/>
          <w:spacing w:val="0"/>
          <w:w w:val="100"/>
          <w:position w:val="0"/>
          <w:sz w:val="16"/>
        </w:rPr>
        <w:t xml:space="preserve"> </w:t>
      </w:r>
      <w:r>
        <w:rPr>
          <w:rFonts w:hint="default"/>
          <w:color w:val="000000"/>
          <w:spacing w:val="0"/>
          <w:w w:val="100"/>
          <w:position w:val="0"/>
          <w:sz w:val="16"/>
        </w:rPr>
        <w:t>付</w:t>
      </w:r>
      <w:r>
        <w:rPr>
          <w:rFonts w:hint="default"/>
          <w:color w:val="000000"/>
          <w:spacing w:val="0"/>
          <w:w w:val="100"/>
          <w:position w:val="0"/>
          <w:sz w:val="16"/>
        </w:rPr>
        <w:t xml:space="preserve"> </w:t>
      </w:r>
      <w:r>
        <w:rPr>
          <w:rFonts w:hint="default"/>
          <w:color w:val="000000"/>
          <w:spacing w:val="0"/>
          <w:w w:val="100"/>
          <w:position w:val="0"/>
          <w:sz w:val="16"/>
        </w:rPr>
        <w:t>費</w:t>
      </w:r>
      <w:r>
        <w:rPr>
          <w:rFonts w:hint="default"/>
          <w:color w:val="000000"/>
          <w:spacing w:val="0"/>
          <w:w w:val="100"/>
          <w:position w:val="0"/>
          <w:sz w:val="16"/>
        </w:rPr>
        <w:t xml:space="preserve"> </w:t>
      </w:r>
      <w:r>
        <w:rPr>
          <w:rFonts w:hint="default"/>
          <w:color w:val="000000"/>
          <w:spacing w:val="0"/>
          <w:w w:val="100"/>
          <w:position w:val="0"/>
          <w:sz w:val="16"/>
        </w:rPr>
        <w:t>算</w:t>
      </w:r>
      <w:r>
        <w:rPr>
          <w:rFonts w:hint="default"/>
          <w:color w:val="000000"/>
          <w:spacing w:val="0"/>
          <w:w w:val="100"/>
          <w:position w:val="0"/>
          <w:sz w:val="16"/>
        </w:rPr>
        <w:t xml:space="preserve"> </w:t>
      </w:r>
      <w:r>
        <w:rPr>
          <w:rFonts w:hint="default"/>
          <w:color w:val="000000"/>
          <w:spacing w:val="0"/>
          <w:w w:val="100"/>
          <w:position w:val="0"/>
          <w:sz w:val="16"/>
        </w:rPr>
        <w:t>定</w:t>
      </w:r>
      <w:r>
        <w:rPr>
          <w:rFonts w:hint="default"/>
          <w:color w:val="000000"/>
          <w:spacing w:val="0"/>
          <w:w w:val="100"/>
          <w:position w:val="0"/>
          <w:sz w:val="16"/>
        </w:rPr>
        <w:t xml:space="preserve"> </w:t>
      </w:r>
      <w:r>
        <w:rPr>
          <w:rFonts w:hint="default"/>
          <w:color w:val="000000"/>
          <w:spacing w:val="0"/>
          <w:w w:val="100"/>
          <w:position w:val="0"/>
          <w:sz w:val="16"/>
        </w:rPr>
        <w:t>に</w:t>
      </w:r>
      <w:r>
        <w:rPr>
          <w:rFonts w:hint="default"/>
          <w:color w:val="000000"/>
          <w:spacing w:val="0"/>
          <w:w w:val="100"/>
          <w:position w:val="0"/>
          <w:sz w:val="16"/>
        </w:rPr>
        <w:t xml:space="preserve"> </w:t>
      </w:r>
      <w:r>
        <w:rPr>
          <w:rFonts w:hint="default"/>
          <w:color w:val="000000"/>
          <w:spacing w:val="0"/>
          <w:w w:val="100"/>
          <w:position w:val="0"/>
          <w:sz w:val="16"/>
        </w:rPr>
        <w:t>係</w:t>
      </w:r>
      <w:r>
        <w:rPr>
          <w:rFonts w:hint="default"/>
          <w:color w:val="000000"/>
          <w:spacing w:val="0"/>
          <w:w w:val="100"/>
          <w:position w:val="0"/>
          <w:sz w:val="16"/>
        </w:rPr>
        <w:t xml:space="preserve"> </w:t>
      </w:r>
      <w:r>
        <w:rPr>
          <w:rFonts w:hint="default"/>
          <w:color w:val="000000"/>
          <w:spacing w:val="0"/>
          <w:w w:val="100"/>
          <w:position w:val="0"/>
          <w:sz w:val="16"/>
        </w:rPr>
        <w:t>る</w:t>
      </w:r>
      <w:r>
        <w:rPr>
          <w:rFonts w:hint="default"/>
          <w:color w:val="000000"/>
          <w:spacing w:val="0"/>
          <w:w w:val="100"/>
          <w:position w:val="0"/>
          <w:sz w:val="16"/>
        </w:rPr>
        <w:t xml:space="preserve"> </w:t>
      </w:r>
      <w:r>
        <w:rPr>
          <w:rFonts w:hint="default"/>
          <w:color w:val="000000"/>
          <w:spacing w:val="0"/>
          <w:w w:val="100"/>
          <w:position w:val="0"/>
          <w:sz w:val="16"/>
        </w:rPr>
        <w:t>体</w:t>
      </w:r>
      <w:r>
        <w:rPr>
          <w:rFonts w:hint="default"/>
          <w:color w:val="000000"/>
          <w:spacing w:val="0"/>
          <w:w w:val="100"/>
          <w:position w:val="0"/>
          <w:sz w:val="16"/>
        </w:rPr>
        <w:t xml:space="preserve"> </w:t>
      </w:r>
      <w:r>
        <w:rPr>
          <w:rFonts w:hint="default"/>
          <w:color w:val="000000"/>
          <w:spacing w:val="0"/>
          <w:w w:val="100"/>
          <w:position w:val="0"/>
          <w:sz w:val="16"/>
        </w:rPr>
        <w:t>制</w:t>
      </w:r>
      <w:r>
        <w:rPr>
          <w:rFonts w:hint="default"/>
          <w:color w:val="000000"/>
          <w:spacing w:val="0"/>
          <w:w w:val="100"/>
          <w:position w:val="0"/>
          <w:sz w:val="16"/>
        </w:rPr>
        <w:t xml:space="preserve"> </w:t>
      </w:r>
      <w:r>
        <w:rPr>
          <w:rFonts w:hint="default"/>
          <w:color w:val="000000"/>
          <w:spacing w:val="0"/>
          <w:w w:val="100"/>
          <w:position w:val="0"/>
          <w:sz w:val="16"/>
        </w:rPr>
        <w:t>等</w:t>
      </w:r>
      <w:r>
        <w:rPr>
          <w:rFonts w:hint="default"/>
          <w:color w:val="000000"/>
          <w:spacing w:val="0"/>
          <w:w w:val="100"/>
          <w:position w:val="0"/>
          <w:sz w:val="16"/>
        </w:rPr>
        <w:t xml:space="preserve"> </w:t>
      </w:r>
      <w:r>
        <w:rPr>
          <w:rFonts w:hint="default"/>
          <w:color w:val="000000"/>
          <w:spacing w:val="0"/>
          <w:w w:val="100"/>
          <w:position w:val="0"/>
          <w:sz w:val="16"/>
        </w:rPr>
        <w:t>状</w:t>
      </w:r>
      <w:r>
        <w:rPr>
          <w:rFonts w:hint="default"/>
          <w:color w:val="000000"/>
          <w:spacing w:val="0"/>
          <w:w w:val="100"/>
          <w:position w:val="0"/>
          <w:sz w:val="16"/>
        </w:rPr>
        <w:t xml:space="preserve"> </w:t>
      </w:r>
      <w:r>
        <w:rPr>
          <w:rFonts w:hint="default"/>
          <w:color w:val="000000"/>
          <w:spacing w:val="0"/>
          <w:w w:val="100"/>
          <w:position w:val="0"/>
          <w:sz w:val="16"/>
        </w:rPr>
        <w:t>況</w:t>
      </w:r>
      <w:r>
        <w:rPr>
          <w:rFonts w:hint="default"/>
          <w:color w:val="000000"/>
          <w:spacing w:val="0"/>
          <w:w w:val="100"/>
          <w:position w:val="0"/>
          <w:sz w:val="16"/>
        </w:rPr>
        <w:t xml:space="preserve"> </w:t>
      </w:r>
      <w:r>
        <w:rPr>
          <w:rFonts w:hint="default"/>
          <w:color w:val="000000"/>
          <w:spacing w:val="0"/>
          <w:w w:val="100"/>
          <w:position w:val="0"/>
          <w:sz w:val="16"/>
        </w:rPr>
        <w:t>一</w:t>
      </w:r>
      <w:r>
        <w:rPr>
          <w:rFonts w:hint="default"/>
          <w:color w:val="000000"/>
          <w:spacing w:val="0"/>
          <w:w w:val="100"/>
          <w:position w:val="0"/>
          <w:sz w:val="16"/>
        </w:rPr>
        <w:t xml:space="preserve"> </w:t>
      </w:r>
      <w:r>
        <w:rPr>
          <w:rFonts w:hint="default"/>
          <w:color w:val="000000"/>
          <w:spacing w:val="0"/>
          <w:w w:val="100"/>
          <w:position w:val="0"/>
          <w:sz w:val="16"/>
        </w:rPr>
        <w:t>覧</w:t>
      </w:r>
      <w:r>
        <w:rPr>
          <w:rFonts w:hint="default"/>
          <w:color w:val="000000"/>
          <w:spacing w:val="0"/>
          <w:w w:val="100"/>
          <w:position w:val="0"/>
          <w:sz w:val="16"/>
        </w:rPr>
        <w:t xml:space="preserve"> </w:t>
      </w:r>
      <w:r>
        <w:rPr>
          <w:rFonts w:hint="default"/>
          <w:color w:val="000000"/>
          <w:spacing w:val="0"/>
          <w:w w:val="100"/>
          <w:position w:val="0"/>
          <w:sz w:val="16"/>
        </w:rPr>
        <w:t>表</w:t>
      </w:r>
      <w:r>
        <w:rPr>
          <w:rFonts w:hint="default"/>
          <w:color w:val="000000"/>
          <w:spacing w:val="0"/>
          <w:w w:val="100"/>
          <w:position w:val="0"/>
          <w:sz w:val="14"/>
        </w:rPr>
        <w:t>(</w:t>
      </w:r>
      <w:r>
        <w:rPr>
          <w:rFonts w:hint="default"/>
          <w:color w:val="000000"/>
          <w:spacing w:val="0"/>
          <w:w w:val="100"/>
          <w:position w:val="0"/>
          <w:sz w:val="14"/>
        </w:rPr>
        <w:t>主たる事業所の所在地以外の場所で一部実施する場合の出張所等の状況</w:t>
      </w:r>
      <w:r>
        <w:rPr>
          <w:rFonts w:hint="default"/>
          <w:color w:val="000000"/>
          <w:spacing w:val="0"/>
          <w:w w:val="100"/>
          <w:position w:val="0"/>
          <w:sz w:val="14"/>
        </w:rPr>
        <w:t>)</w:t>
      </w:r>
    </w:p>
    <w:tbl>
      <w:tblPr>
        <w:tblStyle w:val="11"/>
        <w:jc w:val="right"/>
        <w:tblInd w:w="0" w:type="dxa"/>
        <w:tblLayout w:type="fixed"/>
        <w:tblLook w:firstRow="1" w:lastRow="1" w:firstColumn="1" w:lastColumn="1" w:noHBand="0" w:noVBand="0" w:val="01E0"/>
      </w:tblPr>
      <w:tblGrid>
        <w:gridCol w:w="1080"/>
        <w:gridCol w:w="269"/>
        <w:gridCol w:w="446"/>
        <w:gridCol w:w="269"/>
        <w:gridCol w:w="269"/>
        <w:gridCol w:w="269"/>
        <w:gridCol w:w="269"/>
        <w:gridCol w:w="269"/>
        <w:gridCol w:w="269"/>
        <w:gridCol w:w="269"/>
        <w:gridCol w:w="278"/>
      </w:tblGrid>
      <w:tr>
        <w:trPr>
          <w:trHeight w:val="288" w:hRule="exact"/>
        </w:trPr>
        <w:tc>
          <w:tcPr>
            <w:tcW w:w="108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事</w:t>
            </w:r>
            <w:r>
              <w:rPr>
                <w:rFonts w:hint="default"/>
                <w:b w:val="0"/>
                <w:color w:val="000000"/>
                <w:spacing w:val="0"/>
                <w:w w:val="100"/>
                <w:position w:val="0"/>
                <w:sz w:val="11"/>
              </w:rPr>
              <w:t xml:space="preserve"> </w:t>
            </w:r>
            <w:r>
              <w:rPr>
                <w:rFonts w:hint="default"/>
                <w:b w:val="0"/>
                <w:color w:val="000000"/>
                <w:spacing w:val="0"/>
                <w:w w:val="100"/>
                <w:position w:val="0"/>
                <w:sz w:val="11"/>
              </w:rPr>
              <w:t>業</w:t>
            </w:r>
            <w:r>
              <w:rPr>
                <w:rFonts w:hint="default"/>
                <w:b w:val="0"/>
                <w:color w:val="000000"/>
                <w:spacing w:val="0"/>
                <w:w w:val="100"/>
                <w:position w:val="0"/>
                <w:sz w:val="11"/>
              </w:rPr>
              <w:t xml:space="preserve"> </w:t>
            </w:r>
            <w:r>
              <w:rPr>
                <w:rFonts w:hint="default"/>
                <w:b w:val="0"/>
                <w:color w:val="000000"/>
                <w:spacing w:val="0"/>
                <w:w w:val="100"/>
                <w:position w:val="0"/>
                <w:sz w:val="11"/>
              </w:rPr>
              <w:t>所</w:t>
            </w:r>
            <w:r>
              <w:rPr>
                <w:rFonts w:hint="default"/>
                <w:b w:val="0"/>
                <w:color w:val="000000"/>
                <w:spacing w:val="0"/>
                <w:w w:val="100"/>
                <w:position w:val="0"/>
                <w:sz w:val="11"/>
              </w:rPr>
              <w:t xml:space="preserve"> </w:t>
            </w:r>
            <w:r>
              <w:rPr>
                <w:rFonts w:hint="default"/>
                <w:b w:val="0"/>
                <w:color w:val="000000"/>
                <w:spacing w:val="0"/>
                <w:w w:val="100"/>
                <w:position w:val="0"/>
                <w:sz w:val="11"/>
              </w:rPr>
              <w:t>番</w:t>
            </w:r>
            <w:r>
              <w:rPr>
                <w:rFonts w:hint="default"/>
                <w:b w:val="0"/>
                <w:color w:val="000000"/>
                <w:spacing w:val="0"/>
                <w:w w:val="100"/>
                <w:position w:val="0"/>
                <w:sz w:val="11"/>
              </w:rPr>
              <w:t xml:space="preserve"> </w:t>
            </w:r>
            <w:r>
              <w:rPr>
                <w:rFonts w:hint="default"/>
                <w:b w:val="0"/>
                <w:color w:val="000000"/>
                <w:spacing w:val="0"/>
                <w:w w:val="100"/>
                <w:position w:val="0"/>
                <w:sz w:val="11"/>
              </w:rPr>
              <w:t>号</w:t>
            </w: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bl>
    <w:p>
      <w:pPr>
        <w:pStyle w:val="0"/>
        <w:widowControl w:val="0"/>
        <w:spacing w:after="179" w:afterLines="0" w:afterAutospacing="0" w:line="1" w:lineRule="exact"/>
        <w:rPr>
          <w:rFonts w:hint="default"/>
        </w:rPr>
      </w:pPr>
    </w:p>
    <w:tbl>
      <w:tblPr>
        <w:tblStyle w:val="11"/>
        <w:tblW w:w="14279" w:type="dxa"/>
        <w:jc w:val="center"/>
        <w:tblInd w:w="0" w:type="dxa"/>
        <w:tblLayout w:type="fixed"/>
        <w:tblLook w:firstRow="1" w:lastRow="1" w:firstColumn="1" w:lastColumn="1" w:noHBand="0" w:noVBand="0" w:val="01E0"/>
      </w:tblPr>
      <w:tblGrid>
        <w:gridCol w:w="470"/>
        <w:gridCol w:w="1382"/>
        <w:gridCol w:w="2568"/>
        <w:gridCol w:w="1349"/>
        <w:gridCol w:w="1867"/>
        <w:gridCol w:w="6643"/>
      </w:tblGrid>
      <w:tr>
        <w:trPr>
          <w:trHeight w:val="173" w:hRule="exact"/>
        </w:trPr>
        <w:tc>
          <w:tcPr>
            <w:tcW w:w="185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提供サービス</w:t>
            </w:r>
          </w:p>
        </w:tc>
        <w:tc>
          <w:tcPr>
            <w:tcW w:w="2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施設等の区分</w:t>
            </w:r>
          </w:p>
        </w:tc>
        <w:tc>
          <w:tcPr>
            <w:tcW w:w="13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人員配置区分</w:t>
            </w:r>
          </w:p>
        </w:tc>
        <w:tc>
          <w:tcPr>
            <w:tcW w:w="851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9"/>
              <w:keepNext w:val="0"/>
              <w:keepLines w:val="0"/>
              <w:widowControl w:val="0"/>
              <w:shd w:val="clear" w:color="auto" w:fill="auto"/>
              <w:tabs>
                <w:tab w:val="left" w:leader="none" w:pos="475"/>
                <w:tab w:val="left" w:leader="none" w:pos="950"/>
                <w:tab w:val="left" w:leader="none" w:pos="1430"/>
                <w:tab w:val="left" w:leader="none" w:pos="1906"/>
                <w:tab w:val="left" w:leader="none" w:pos="2386"/>
                <w:tab w:val="left" w:leader="none" w:pos="2861"/>
                <w:tab w:val="left" w:leader="none" w:pos="3341"/>
                <w:tab w:val="left" w:leader="none" w:pos="3816"/>
                <w:tab w:val="left" w:leader="none" w:pos="4296"/>
              </w:tabs>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そ</w:t>
            </w:r>
            <w:r>
              <w:rPr>
                <w:rFonts w:hint="default"/>
                <w:b w:val="0"/>
                <w:color w:val="000000"/>
                <w:spacing w:val="0"/>
                <w:w w:val="100"/>
                <w:position w:val="0"/>
                <w:sz w:val="11"/>
              </w:rPr>
              <w:tab/>
            </w:r>
            <w:r>
              <w:rPr>
                <w:rFonts w:hint="default"/>
                <w:b w:val="0"/>
                <w:color w:val="000000"/>
                <w:spacing w:val="0"/>
                <w:w w:val="100"/>
                <w:position w:val="0"/>
                <w:sz w:val="11"/>
              </w:rPr>
              <w:t>の</w:t>
            </w:r>
            <w:r>
              <w:rPr>
                <w:rFonts w:hint="default"/>
                <w:b w:val="0"/>
                <w:color w:val="000000"/>
                <w:spacing w:val="0"/>
                <w:w w:val="100"/>
                <w:position w:val="0"/>
                <w:sz w:val="11"/>
              </w:rPr>
              <w:tab/>
            </w:r>
            <w:r>
              <w:rPr>
                <w:rFonts w:hint="default"/>
                <w:b w:val="0"/>
                <w:color w:val="000000"/>
                <w:spacing w:val="0"/>
                <w:w w:val="100"/>
                <w:position w:val="0"/>
                <w:sz w:val="11"/>
              </w:rPr>
              <w:t>他</w:t>
            </w:r>
            <w:r>
              <w:rPr>
                <w:rFonts w:hint="default"/>
                <w:b w:val="0"/>
                <w:color w:val="000000"/>
                <w:spacing w:val="0"/>
                <w:w w:val="100"/>
                <w:position w:val="0"/>
                <w:sz w:val="11"/>
              </w:rPr>
              <w:tab/>
            </w:r>
            <w:r>
              <w:rPr>
                <w:rFonts w:hint="default"/>
                <w:b w:val="0"/>
                <w:color w:val="000000"/>
                <w:spacing w:val="0"/>
                <w:w w:val="100"/>
                <w:position w:val="0"/>
                <w:sz w:val="11"/>
              </w:rPr>
              <w:t>該</w:t>
            </w:r>
            <w:r>
              <w:rPr>
                <w:rFonts w:hint="default"/>
                <w:b w:val="0"/>
                <w:color w:val="000000"/>
                <w:spacing w:val="0"/>
                <w:w w:val="100"/>
                <w:position w:val="0"/>
                <w:sz w:val="11"/>
              </w:rPr>
              <w:tab/>
            </w:r>
            <w:r>
              <w:rPr>
                <w:rFonts w:hint="default"/>
                <w:b w:val="0"/>
                <w:color w:val="000000"/>
                <w:spacing w:val="0"/>
                <w:w w:val="100"/>
                <w:position w:val="0"/>
                <w:sz w:val="11"/>
              </w:rPr>
              <w:t>当</w:t>
            </w:r>
            <w:r>
              <w:rPr>
                <w:rFonts w:hint="default"/>
                <w:b w:val="0"/>
                <w:color w:val="000000"/>
                <w:spacing w:val="0"/>
                <w:w w:val="100"/>
                <w:position w:val="0"/>
                <w:sz w:val="11"/>
              </w:rPr>
              <w:tab/>
            </w:r>
            <w:r>
              <w:rPr>
                <w:rFonts w:hint="default"/>
                <w:b w:val="0"/>
                <w:color w:val="000000"/>
                <w:spacing w:val="0"/>
                <w:w w:val="100"/>
                <w:position w:val="0"/>
                <w:sz w:val="11"/>
              </w:rPr>
              <w:t>す</w:t>
            </w:r>
            <w:r>
              <w:rPr>
                <w:rFonts w:hint="default"/>
                <w:b w:val="0"/>
                <w:color w:val="000000"/>
                <w:spacing w:val="0"/>
                <w:w w:val="100"/>
                <w:position w:val="0"/>
                <w:sz w:val="11"/>
              </w:rPr>
              <w:tab/>
            </w:r>
            <w:r>
              <w:rPr>
                <w:rFonts w:hint="default"/>
                <w:b w:val="0"/>
                <w:color w:val="000000"/>
                <w:spacing w:val="0"/>
                <w:w w:val="100"/>
                <w:position w:val="0"/>
                <w:sz w:val="11"/>
              </w:rPr>
              <w:t>る</w:t>
            </w:r>
            <w:r>
              <w:rPr>
                <w:rFonts w:hint="default"/>
                <w:b w:val="0"/>
                <w:color w:val="000000"/>
                <w:spacing w:val="0"/>
                <w:w w:val="100"/>
                <w:position w:val="0"/>
                <w:sz w:val="11"/>
              </w:rPr>
              <w:tab/>
            </w:r>
            <w:r>
              <w:rPr>
                <w:rFonts w:hint="default"/>
                <w:b w:val="0"/>
                <w:color w:val="000000"/>
                <w:spacing w:val="0"/>
                <w:w w:val="100"/>
                <w:position w:val="0"/>
                <w:sz w:val="11"/>
              </w:rPr>
              <w:t>体</w:t>
            </w:r>
            <w:r>
              <w:rPr>
                <w:rFonts w:hint="default"/>
                <w:b w:val="0"/>
                <w:color w:val="000000"/>
                <w:spacing w:val="0"/>
                <w:w w:val="100"/>
                <w:position w:val="0"/>
                <w:sz w:val="11"/>
              </w:rPr>
              <w:tab/>
            </w:r>
            <w:r>
              <w:rPr>
                <w:rFonts w:hint="default"/>
                <w:b w:val="0"/>
                <w:color w:val="000000"/>
                <w:spacing w:val="0"/>
                <w:w w:val="100"/>
                <w:position w:val="0"/>
                <w:sz w:val="11"/>
              </w:rPr>
              <w:t>制</w:t>
            </w:r>
            <w:r>
              <w:rPr>
                <w:rFonts w:hint="default"/>
                <w:b w:val="0"/>
                <w:color w:val="000000"/>
                <w:spacing w:val="0"/>
                <w:w w:val="100"/>
                <w:position w:val="0"/>
                <w:sz w:val="11"/>
              </w:rPr>
              <w:tab/>
            </w:r>
            <w:r>
              <w:rPr>
                <w:rFonts w:hint="default"/>
                <w:b w:val="0"/>
                <w:color w:val="000000"/>
                <w:spacing w:val="0"/>
                <w:w w:val="100"/>
                <w:position w:val="0"/>
                <w:sz w:val="11"/>
              </w:rPr>
              <w:t>等</w:t>
            </w:r>
          </w:p>
        </w:tc>
      </w:tr>
      <w:tr>
        <w:trPr>
          <w:trHeight w:val="346" w:hRule="exact"/>
        </w:trPr>
        <w:tc>
          <w:tcPr>
            <w:tcW w:w="185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11"/>
              </w:rPr>
            </w:pPr>
            <w:r>
              <w:rPr>
                <w:rFonts w:hint="default"/>
                <w:b w:val="0"/>
                <w:color w:val="000000"/>
                <w:spacing w:val="0"/>
                <w:w w:val="100"/>
                <w:position w:val="0"/>
                <w:sz w:val="11"/>
              </w:rPr>
              <w:t>各サービス共通</w:t>
            </w:r>
          </w:p>
        </w:tc>
        <w:tc>
          <w:tcPr>
            <w:tcW w:w="2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13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地域区分</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9"/>
              <w:keepNext w:val="0"/>
              <w:keepLines w:val="0"/>
              <w:widowControl w:val="0"/>
              <w:shd w:val="clear" w:color="auto" w:fill="auto"/>
              <w:tabs>
                <w:tab w:val="left" w:leader="none" w:pos="235"/>
                <w:tab w:val="left" w:leader="none" w:pos="389"/>
                <w:tab w:val="left" w:leader="none" w:pos="1037"/>
                <w:tab w:val="left" w:leader="none" w:pos="1478"/>
                <w:tab w:val="left" w:leader="none" w:pos="2126"/>
                <w:tab w:val="left" w:leader="none" w:pos="2539"/>
                <w:tab w:val="left" w:leader="none" w:pos="3187"/>
                <w:tab w:val="left" w:leader="none" w:pos="3629"/>
              </w:tabs>
              <w:spacing w:before="0" w:beforeLines="0" w:beforeAutospacing="0" w:after="6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ab/>
            </w:r>
            <w:r>
              <w:rPr>
                <w:rFonts w:hint="default"/>
                <w:b w:val="0"/>
                <w:color w:val="000000"/>
                <w:spacing w:val="0"/>
                <w:w w:val="100"/>
                <w:position w:val="0"/>
                <w:sz w:val="11"/>
              </w:rPr>
              <w:t>１</w:t>
            </w:r>
            <w:r>
              <w:rPr>
                <w:rFonts w:hint="default"/>
                <w:b w:val="0"/>
                <w:color w:val="000000"/>
                <w:spacing w:val="0"/>
                <w:w w:val="100"/>
                <w:position w:val="0"/>
                <w:sz w:val="11"/>
              </w:rPr>
              <w:tab/>
            </w:r>
            <w:r>
              <w:rPr>
                <w:rFonts w:hint="default"/>
                <w:b w:val="0"/>
                <w:color w:val="000000"/>
                <w:spacing w:val="0"/>
                <w:w w:val="100"/>
                <w:position w:val="0"/>
                <w:sz w:val="11"/>
              </w:rPr>
              <w:t>１級地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６</w:t>
            </w:r>
            <w:r>
              <w:rPr>
                <w:rFonts w:hint="default"/>
                <w:b w:val="0"/>
                <w:color w:val="000000"/>
                <w:spacing w:val="0"/>
                <w:w w:val="100"/>
                <w:position w:val="0"/>
                <w:sz w:val="11"/>
              </w:rPr>
              <w:tab/>
            </w:r>
            <w:r>
              <w:rPr>
                <w:rFonts w:hint="default"/>
                <w:b w:val="0"/>
                <w:color w:val="000000"/>
                <w:spacing w:val="0"/>
                <w:w w:val="100"/>
                <w:position w:val="0"/>
                <w:sz w:val="11"/>
              </w:rPr>
              <w:t>２級地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７</w:t>
            </w:r>
            <w:r>
              <w:rPr>
                <w:rFonts w:hint="default"/>
                <w:b w:val="0"/>
                <w:color w:val="000000"/>
                <w:spacing w:val="0"/>
                <w:w w:val="100"/>
                <w:position w:val="0"/>
                <w:sz w:val="11"/>
              </w:rPr>
              <w:tab/>
            </w:r>
            <w:r>
              <w:rPr>
                <w:rFonts w:hint="default"/>
                <w:b w:val="0"/>
                <w:color w:val="000000"/>
                <w:spacing w:val="0"/>
                <w:w w:val="100"/>
                <w:position w:val="0"/>
                <w:sz w:val="11"/>
              </w:rPr>
              <w:t>３級地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ab/>
            </w:r>
            <w:r>
              <w:rPr>
                <w:rFonts w:hint="default"/>
                <w:b w:val="0"/>
                <w:color w:val="000000"/>
                <w:spacing w:val="0"/>
                <w:w w:val="100"/>
                <w:position w:val="0"/>
                <w:sz w:val="11"/>
              </w:rPr>
              <w:t>４級地</w:t>
            </w:r>
          </w:p>
          <w:p>
            <w:pPr>
              <w:pStyle w:val="29"/>
              <w:keepNext w:val="0"/>
              <w:keepLines w:val="0"/>
              <w:widowControl w:val="0"/>
              <w:shd w:val="clear" w:color="auto" w:fill="auto"/>
              <w:tabs>
                <w:tab w:val="left" w:leader="none" w:pos="235"/>
                <w:tab w:val="left" w:leader="none" w:pos="389"/>
                <w:tab w:val="left" w:leader="none" w:pos="1037"/>
                <w:tab w:val="left" w:leader="none" w:pos="1478"/>
                <w:tab w:val="left" w:leader="none" w:pos="2126"/>
                <w:tab w:val="left" w:leader="none" w:pos="2539"/>
                <w:tab w:val="left" w:leader="none" w:pos="3187"/>
                <w:tab w:val="left" w:leader="none" w:pos="3629"/>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ab/>
            </w:r>
            <w:r>
              <w:rPr>
                <w:rFonts w:hint="default"/>
                <w:b w:val="0"/>
                <w:color w:val="000000"/>
                <w:spacing w:val="0"/>
                <w:w w:val="100"/>
                <w:position w:val="0"/>
                <w:sz w:val="11"/>
              </w:rPr>
              <w:t>３</w:t>
            </w:r>
            <w:r>
              <w:rPr>
                <w:rFonts w:hint="default"/>
                <w:b w:val="0"/>
                <w:color w:val="000000"/>
                <w:spacing w:val="0"/>
                <w:w w:val="100"/>
                <w:position w:val="0"/>
                <w:sz w:val="11"/>
              </w:rPr>
              <w:tab/>
            </w:r>
            <w:r>
              <w:rPr>
                <w:rFonts w:hint="default"/>
                <w:b w:val="0"/>
                <w:color w:val="000000"/>
                <w:spacing w:val="0"/>
                <w:w w:val="100"/>
                <w:position w:val="0"/>
                <w:sz w:val="11"/>
              </w:rPr>
              <w:t>５級地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ab/>
            </w:r>
            <w:r>
              <w:rPr>
                <w:rFonts w:hint="default"/>
                <w:b w:val="0"/>
                <w:color w:val="000000"/>
                <w:spacing w:val="0"/>
                <w:w w:val="100"/>
                <w:position w:val="0"/>
                <w:sz w:val="11"/>
              </w:rPr>
              <w:t>６級地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９</w:t>
            </w:r>
            <w:r>
              <w:rPr>
                <w:rFonts w:hint="default"/>
                <w:b w:val="0"/>
                <w:color w:val="000000"/>
                <w:spacing w:val="0"/>
                <w:w w:val="100"/>
                <w:position w:val="0"/>
                <w:sz w:val="11"/>
              </w:rPr>
              <w:tab/>
            </w:r>
            <w:r>
              <w:rPr>
                <w:rFonts w:hint="default"/>
                <w:b w:val="0"/>
                <w:color w:val="000000"/>
                <w:spacing w:val="0"/>
                <w:w w:val="100"/>
                <w:position w:val="0"/>
                <w:sz w:val="11"/>
              </w:rPr>
              <w:t>７級地</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５</w:t>
            </w:r>
            <w:r>
              <w:rPr>
                <w:rFonts w:hint="default"/>
                <w:b w:val="0"/>
                <w:color w:val="000000"/>
                <w:spacing w:val="0"/>
                <w:w w:val="100"/>
                <w:position w:val="0"/>
                <w:sz w:val="11"/>
              </w:rPr>
              <w:tab/>
            </w:r>
            <w:r>
              <w:rPr>
                <w:rFonts w:hint="default"/>
                <w:b w:val="0"/>
                <w:color w:val="000000"/>
                <w:spacing w:val="0"/>
                <w:w w:val="100"/>
                <w:position w:val="0"/>
                <w:sz w:val="11"/>
              </w:rPr>
              <w:t>その他</w:t>
            </w:r>
          </w:p>
        </w:tc>
      </w:tr>
      <w:tr>
        <w:trPr>
          <w:trHeight w:val="365"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76</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定期巡回・随時対応型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訪問介護看護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一体型</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連携型</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規模に関する状況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r>
        <w:trPr>
          <w:trHeight w:val="394"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緊急時訪問看護加算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特別管理体制</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ターミナルケア体制</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認知症専門ケア加算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口腔連携強化加算</w:t>
            </w:r>
          </w:p>
        </w:tc>
        <w:tc>
          <w:tcPr>
            <w:tcW w:w="6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r>
      <w:tr>
        <w:trPr>
          <w:trHeight w:val="362" w:hRule="exact"/>
        </w:trPr>
        <w:tc>
          <w:tcPr>
            <w:tcW w:w="470"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78</w:t>
            </w:r>
          </w:p>
        </w:tc>
        <w:tc>
          <w:tcPr>
            <w:tcW w:w="1382"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地域密着型通所介護</w:t>
            </w:r>
          </w:p>
        </w:tc>
        <w:tc>
          <w:tcPr>
            <w:tcW w:w="2568"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地域密着型通所介護事業所</w:t>
            </w:r>
          </w:p>
        </w:tc>
        <w:tc>
          <w:tcPr>
            <w:tcW w:w="1349" w:type="dxa"/>
            <w:vMerge w:val="restart"/>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時間延長サービス体制</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対応不可</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対応可</w:t>
            </w: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生活介護事業所</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自立訓練事業所</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児童発達支援事業所</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共生型サービスの提供</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放課後等デイサービス事業所</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94"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生活相談員配置等加算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入浴介助加算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中重度者ケア体制加算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生活機能向上連携加算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Ⅱ</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個別機能訓練加算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tabs>
                <w:tab w:val="left" w:leader="none" w:pos="1877"/>
              </w:tabs>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イ</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Ⅰ</w:t>
            </w:r>
            <w:r>
              <w:rPr>
                <w:rFonts w:hint="default"/>
                <w:b w:val="0"/>
                <w:color w:val="000000"/>
                <w:spacing w:val="0"/>
                <w:w w:val="100"/>
                <w:position w:val="0"/>
                <w:sz w:val="11"/>
              </w:rPr>
              <w:t>ロ</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ADL</w:t>
            </w:r>
            <w:r>
              <w:rPr>
                <w:rFonts w:hint="default"/>
                <w:b w:val="0"/>
                <w:color w:val="000000"/>
                <w:spacing w:val="0"/>
                <w:w w:val="100"/>
                <w:position w:val="0"/>
                <w:sz w:val="11"/>
              </w:rPr>
              <w:t>維持等加算〔申出〕の有無</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認知症加算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若年性認知症利用者受入加算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栄養アセスメント・栄養改善体制</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口腔機能向上加算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000000"/>
                <w:spacing w:val="0"/>
                <w:w w:val="100"/>
                <w:position w:val="0"/>
                <w:sz w:val="11"/>
              </w:rPr>
              <w:t>科学的介護推進体制加算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00"/>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color w:val="FF0000"/>
                <w:spacing w:val="0"/>
                <w:w w:val="100"/>
                <w:position w:val="0"/>
                <w:sz w:val="11"/>
              </w:rPr>
              <w:t>重度者ケア体制加算</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00"/>
            <w:vAlign w:val="bottom"/>
          </w:tcPr>
          <w:p>
            <w:pPr>
              <w:pStyle w:val="29"/>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w:t>
            </w:r>
          </w:p>
        </w:tc>
      </w:tr>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73</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小規模多機能型居宅介護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認知症加算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なし</w:t>
            </w:r>
            <w:r>
              <w:rPr>
                <w:rFonts w:hint="default"/>
                <w:b w:val="0"/>
                <w:color w:val="FF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看護職員配置加算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Ⅰ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 xml:space="preserve">Ⅱ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４</w:t>
            </w:r>
            <w:r>
              <w:rPr>
                <w:rFonts w:hint="default"/>
                <w:b w:val="0"/>
                <w:color w:val="000000"/>
                <w:spacing w:val="0"/>
                <w:w w:val="100"/>
                <w:position w:val="0"/>
                <w:sz w:val="11"/>
              </w:rPr>
              <w:t xml:space="preserve"> </w:t>
            </w:r>
            <w:r>
              <w:rPr>
                <w:rFonts w:hint="default"/>
                <w:b w:val="0"/>
                <w:color w:val="000000"/>
                <w:spacing w:val="0"/>
                <w:w w:val="100"/>
                <w:position w:val="0"/>
                <w:sz w:val="11"/>
              </w:rPr>
              <w:t>加算</w:t>
            </w:r>
            <w:r>
              <w:rPr>
                <w:rFonts w:hint="default"/>
                <w:b w:val="0"/>
                <w:color w:val="000000"/>
                <w:spacing w:val="0"/>
                <w:w w:val="100"/>
                <w:position w:val="0"/>
                <w:sz w:val="11"/>
              </w:rPr>
              <w:t>Ⅲ</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看取り連携体制加算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訪問体制強化加算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6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543" w:hRule="exact"/>
        </w:trPr>
        <w:tc>
          <w:tcPr>
            <w:tcW w:w="470" w:type="dxa"/>
            <w:vMerge w:val="restart"/>
            <w:tcBorders>
              <w:top w:val="single" w:color="auto" w:sz="4" w:space="0"/>
              <w:left w:val="single" w:color="auto" w:sz="4" w:space="0"/>
              <w:bottom w:val="none" w:color="auto" w:sz="0"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20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68</w:t>
            </w:r>
          </w:p>
        </w:tc>
        <w:tc>
          <w:tcPr>
            <w:tcW w:w="1382" w:type="dxa"/>
            <w:vMerge w:val="restart"/>
            <w:tcBorders>
              <w:top w:val="single" w:color="auto" w:sz="4" w:space="0"/>
              <w:left w:val="single" w:color="auto" w:sz="4" w:space="0"/>
              <w:bottom w:val="none" w:color="auto" w:sz="0"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小規模多機能型居宅介護</w:t>
            </w:r>
          </w:p>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none" w:color="auto" w:sz="0"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il"/>
              <w:tr2bl w:val="nil"/>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6643" w:type="dxa"/>
            <w:tcBorders>
              <w:top w:val="single" w:color="auto" w:sz="4" w:space="0"/>
              <w:left w:val="single" w:color="auto" w:sz="4" w:space="0"/>
              <w:bottom w:val="none" w:color="auto" w:sz="0" w:space="0"/>
              <w:right w:val="single" w:color="auto" w:sz="4" w:space="0"/>
              <w:tl2br w:val="nil"/>
              <w:tr2bl w:val="nil"/>
            </w:tcBorders>
            <w:shd w:val="clear" w:color="auto" w:fill="FFFFFF"/>
            <w:vAlign w:val="center"/>
          </w:tcPr>
          <w:p>
            <w:pPr>
              <w:pStyle w:val="29"/>
              <w:keepNext w:val="0"/>
              <w:keepLines w:val="0"/>
              <w:widowControl w:val="0"/>
              <w:shd w:val="clear" w:color="auto" w:fill="auto"/>
              <w:tabs>
                <w:tab w:val="left" w:leader="none" w:pos="1070"/>
                <w:tab w:val="left" w:leader="none" w:pos="215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6643" w:type="dxa"/>
            <w:tcBorders>
              <w:top w:val="single" w:color="auto" w:sz="4" w:space="0"/>
              <w:left w:val="single" w:color="auto" w:sz="4" w:space="0"/>
              <w:bottom w:val="none" w:color="auto" w:sz="0" w:space="0"/>
              <w:right w:val="single" w:color="auto" w:sz="4"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il"/>
              <w:tr2bl w:val="nil"/>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6643" w:type="dxa"/>
            <w:tcBorders>
              <w:top w:val="single" w:color="auto" w:sz="4" w:space="0"/>
              <w:left w:val="single" w:color="auto" w:sz="4" w:space="0"/>
              <w:bottom w:val="none" w:color="auto" w:sz="0" w:space="0"/>
              <w:right w:val="single" w:color="auto" w:sz="4" w:space="0"/>
              <w:tl2br w:val="nil"/>
              <w:tr2bl w:val="nil"/>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46" w:hRule="exact"/>
        </w:trPr>
        <w:tc>
          <w:tcPr>
            <w:tcW w:w="470" w:type="dxa"/>
            <w:vMerge w:val="continue"/>
            <w:tcBorders>
              <w:top w:val="none" w:color="auto" w:sz="0"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single" w:color="auto" w:sz="4" w:space="0"/>
              <w:right w:val="none" w:color="auto" w:sz="0" w:space="0"/>
              <w:tl2br w:val="nil"/>
              <w:tr2bl w:val="nil"/>
            </w:tcBorders>
            <w:shd w:val="clear" w:color="auto" w:fill="FFFFFF"/>
            <w:vAlign w:val="center"/>
          </w:tcPr>
          <w:p>
            <w:pPr>
              <w:pStyle w:val="0"/>
              <w:rPr>
                <w:rFonts w:hint="eastAsia"/>
              </w:rPr>
            </w:pPr>
          </w:p>
        </w:tc>
        <w:tc>
          <w:tcPr>
            <w:tcW w:w="1867" w:type="dxa"/>
            <w:tcBorders>
              <w:top w:val="single" w:color="auto" w:sz="4" w:space="0"/>
              <w:left w:val="single" w:color="auto" w:sz="4" w:space="0"/>
              <w:bottom w:val="single" w:color="auto" w:sz="4" w:space="0"/>
              <w:right w:val="none" w:color="auto" w:sz="0" w:space="0"/>
              <w:tl2br w:val="nil"/>
              <w:tr2bl w:val="nil"/>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9"/>
              <w:keepNext w:val="0"/>
              <w:keepLines w:val="0"/>
              <w:widowControl w:val="0"/>
              <w:shd w:val="clear" w:color="auto" w:fill="auto"/>
              <w:tabs>
                <w:tab w:val="left" w:leader="none" w:pos="1075"/>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bl>
    <w:p>
      <w:pPr>
        <w:pStyle w:val="0"/>
        <w:spacing w:line="1" w:lineRule="exact"/>
        <w:rPr>
          <w:rFonts w:hint="default"/>
          <w:sz w:val="2"/>
        </w:rPr>
      </w:pPr>
    </w:p>
    <w:tbl>
      <w:tblPr>
        <w:tblStyle w:val="11"/>
        <w:jc w:val="center"/>
        <w:tblInd w:w="0" w:type="dxa"/>
        <w:tblLayout w:type="fixed"/>
        <w:tblLook w:firstRow="1" w:lastRow="1" w:firstColumn="1" w:lastColumn="1" w:noHBand="0" w:noVBand="0" w:val="01E0"/>
      </w:tblPr>
      <w:tblGrid>
        <w:gridCol w:w="470"/>
        <w:gridCol w:w="1382"/>
        <w:gridCol w:w="2568"/>
        <w:gridCol w:w="1349"/>
        <w:gridCol w:w="1867"/>
        <w:gridCol w:w="6643"/>
      </w:tblGrid>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75</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介護予防小規模多機能型居宅介護</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介護予防小規模多機能型居宅介護事業所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サテライト型介護予防小規模多機能型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 w:val="left" w:leader="none" w:pos="2146"/>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高齢者虐待防止措置実施の有無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特別地域加算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46"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r>
        <w:trPr>
          <w:trHeight w:val="378"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若年性認知症利用者受入加算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総合マネジメント体制強化加算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３</w:t>
            </w:r>
            <w:r>
              <w:rPr>
                <w:rFonts w:hint="default"/>
                <w:b w:val="0"/>
                <w:color w:val="FF0000"/>
                <w:spacing w:val="0"/>
                <w:w w:val="100"/>
                <w:position w:val="0"/>
                <w:sz w:val="11"/>
              </w:rPr>
              <w:t xml:space="preserve"> </w:t>
            </w:r>
            <w:r>
              <w:rPr>
                <w:rFonts w:hint="default"/>
                <w:b w:val="0"/>
                <w:color w:val="FF0000"/>
                <w:spacing w:val="0"/>
                <w:w w:val="100"/>
                <w:position w:val="0"/>
                <w:sz w:val="11"/>
              </w:rPr>
              <w:t>加算</w:t>
            </w:r>
            <w:r>
              <w:rPr>
                <w:rFonts w:hint="default"/>
                <w:b w:val="0"/>
                <w:color w:val="FF0000"/>
                <w:spacing w:val="0"/>
                <w:w w:val="100"/>
                <w:position w:val="0"/>
                <w:sz w:val="11"/>
              </w:rPr>
              <w:t xml:space="preserve">Ⅰ </w:t>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あり加算</w:t>
            </w:r>
            <w:r>
              <w:rPr>
                <w:rFonts w:hint="default"/>
                <w:b w:val="0"/>
                <w:color w:val="FF0000"/>
                <w:spacing w:val="0"/>
                <w:w w:val="100"/>
                <w:position w:val="0"/>
                <w:sz w:val="11"/>
              </w:rPr>
              <w:t>Ⅱ</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科学的介護推進体制加算</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 xml:space="preserve"> </w:t>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あり</w:t>
            </w:r>
          </w:p>
        </w:tc>
      </w:tr>
      <w:tr>
        <w:trPr>
          <w:trHeight w:val="362" w:hRule="exact"/>
        </w:trPr>
        <w:tc>
          <w:tcPr>
            <w:tcW w:w="47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69</w:t>
            </w:r>
          </w:p>
        </w:tc>
        <w:tc>
          <w:tcPr>
            <w:tcW w:w="138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介護予防小規模多機能型居宅介護</w:t>
            </w:r>
          </w:p>
          <w:p>
            <w:pPr>
              <w:pStyle w:val="29"/>
              <w:keepNext w:val="0"/>
              <w:keepLines w:val="0"/>
              <w:widowControl w:val="0"/>
              <w:shd w:val="clear" w:color="auto" w:fill="auto"/>
              <w:spacing w:before="0" w:beforeLines="0" w:beforeAutospacing="0" w:after="60" w:afterLines="0" w:afterAutospacing="0" w:line="240" w:lineRule="auto"/>
              <w:ind w:left="0" w:right="0" w:firstLine="0"/>
              <w:jc w:val="both"/>
              <w:rPr>
                <w:rFonts w:hint="default"/>
                <w:sz w:val="11"/>
              </w:rPr>
            </w:pPr>
            <w:r>
              <w:rPr>
                <w:rFonts w:hint="default"/>
                <w:b w:val="0"/>
                <w:color w:val="000000"/>
                <w:spacing w:val="0"/>
                <w:w w:val="100"/>
                <w:position w:val="0"/>
                <w:sz w:val="11"/>
              </w:rPr>
              <w:t>(</w:t>
            </w:r>
            <w:r>
              <w:rPr>
                <w:rFonts w:hint="default"/>
                <w:b w:val="0"/>
                <w:color w:val="000000"/>
                <w:spacing w:val="0"/>
                <w:w w:val="100"/>
                <w:position w:val="0"/>
                <w:sz w:val="11"/>
              </w:rPr>
              <w:t>短期利用型</w:t>
            </w:r>
            <w:r>
              <w:rPr>
                <w:rFonts w:hint="default"/>
                <w:b w:val="0"/>
                <w:color w:val="000000"/>
                <w:spacing w:val="0"/>
                <w:w w:val="100"/>
                <w:position w:val="0"/>
                <w:sz w:val="11"/>
              </w:rPr>
              <w:t>)</w:t>
            </w:r>
          </w:p>
        </w:tc>
        <w:tc>
          <w:tcPr>
            <w:tcW w:w="2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介護予防小規模多機能型居宅介護事業所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介護予防小規模多機能型居宅介護事業所</w:t>
            </w:r>
          </w:p>
          <w:p>
            <w:pPr>
              <w:pStyle w:val="29"/>
              <w:keepNext w:val="0"/>
              <w:keepLines w:val="0"/>
              <w:widowControl w:val="0"/>
              <w:shd w:val="clear" w:color="auto" w:fill="auto"/>
              <w:spacing w:before="0" w:beforeLines="0" w:beforeAutospacing="0" w:after="0" w:afterLines="0" w:afterAutospacing="0" w:line="173" w:lineRule="exact"/>
              <w:ind w:left="500" w:right="0" w:hanging="50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サテライト型介護予防小規模多機能型</w:t>
            </w:r>
            <w:r>
              <w:rPr>
                <w:rFonts w:hint="default"/>
                <w:b w:val="0"/>
                <w:color w:val="000000"/>
                <w:spacing w:val="0"/>
                <w:w w:val="100"/>
                <w:position w:val="0"/>
                <w:sz w:val="11"/>
              </w:rPr>
              <w:t xml:space="preserve"> </w:t>
            </w:r>
            <w:r>
              <w:rPr>
                <w:rFonts w:hint="default"/>
                <w:b w:val="0"/>
                <w:color w:val="000000"/>
                <w:spacing w:val="0"/>
                <w:w w:val="100"/>
                <w:position w:val="0"/>
                <w:sz w:val="11"/>
              </w:rPr>
              <w:t>居宅介護事業所</w:t>
            </w:r>
          </w:p>
        </w:tc>
        <w:tc>
          <w:tcPr>
            <w:tcW w:w="134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0"/>
              <w:jc w:val="both"/>
              <w:rPr>
                <w:rFonts w:hint="default"/>
                <w:sz w:val="10"/>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職員の欠員による減算の状況</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 w:val="left" w:leader="none" w:pos="2141"/>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なし</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看護職員</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３</w:t>
            </w:r>
            <w:r>
              <w:rPr>
                <w:rFonts w:hint="default"/>
                <w:b w:val="0"/>
                <w:color w:val="000000"/>
                <w:spacing w:val="0"/>
                <w:w w:val="100"/>
                <w:position w:val="0"/>
                <w:sz w:val="11"/>
              </w:rPr>
              <w:t xml:space="preserve"> </w:t>
            </w:r>
            <w:r>
              <w:rPr>
                <w:rFonts w:hint="default"/>
                <w:b w:val="0"/>
                <w:color w:val="000000"/>
                <w:spacing w:val="0"/>
                <w:w w:val="100"/>
                <w:position w:val="0"/>
                <w:sz w:val="11"/>
              </w:rPr>
              <w:t>介護職員</w:t>
            </w:r>
          </w:p>
        </w:tc>
      </w:tr>
      <w:tr>
        <w:trPr>
          <w:trHeight w:val="362" w:hRule="exact"/>
        </w:trPr>
        <w:tc>
          <w:tcPr>
            <w:tcW w:w="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00"/>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FF0000"/>
                <w:spacing w:val="0"/>
                <w:w w:val="100"/>
                <w:position w:val="0"/>
                <w:sz w:val="11"/>
              </w:rPr>
              <w:t>業務継続計画策定の有無</w:t>
            </w:r>
          </w:p>
        </w:tc>
        <w:tc>
          <w:tcPr>
            <w:tcW w:w="66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１</w:t>
            </w:r>
            <w:r>
              <w:rPr>
                <w:rFonts w:hint="default"/>
                <w:b w:val="0"/>
                <w:color w:val="FF0000"/>
                <w:spacing w:val="0"/>
                <w:w w:val="100"/>
                <w:position w:val="0"/>
                <w:sz w:val="11"/>
              </w:rPr>
              <w:t xml:space="preserve"> </w:t>
            </w:r>
            <w:r>
              <w:rPr>
                <w:rFonts w:hint="default"/>
                <w:b w:val="0"/>
                <w:color w:val="FF0000"/>
                <w:spacing w:val="0"/>
                <w:w w:val="100"/>
                <w:position w:val="0"/>
                <w:sz w:val="11"/>
              </w:rPr>
              <w:t>減算型</w:t>
            </w:r>
            <w:r>
              <w:rPr>
                <w:rFonts w:hint="default"/>
                <w:b w:val="0"/>
                <w:color w:val="FF0000"/>
                <w:spacing w:val="0"/>
                <w:w w:val="100"/>
                <w:position w:val="0"/>
                <w:sz w:val="11"/>
              </w:rPr>
              <w:tab/>
            </w:r>
            <w:r>
              <w:rPr>
                <w:rFonts w:hint="default"/>
                <w:b w:val="0"/>
                <w:sz w:val="32"/>
              </w:rPr>
              <w:t>□</w:t>
            </w:r>
            <w:r>
              <w:rPr>
                <w:rFonts w:hint="default"/>
                <w:b w:val="0"/>
                <w:color w:val="FF0000"/>
                <w:spacing w:val="0"/>
                <w:w w:val="100"/>
                <w:position w:val="0"/>
                <w:sz w:val="11"/>
              </w:rPr>
              <w:t xml:space="preserve"> </w:t>
            </w:r>
            <w:r>
              <w:rPr>
                <w:rFonts w:hint="default"/>
                <w:b w:val="0"/>
                <w:color w:val="FF0000"/>
                <w:spacing w:val="0"/>
                <w:w w:val="100"/>
                <w:position w:val="0"/>
                <w:sz w:val="11"/>
              </w:rPr>
              <w:t>２</w:t>
            </w:r>
            <w:r>
              <w:rPr>
                <w:rFonts w:hint="default"/>
                <w:b w:val="0"/>
                <w:color w:val="FF0000"/>
                <w:spacing w:val="0"/>
                <w:w w:val="100"/>
                <w:position w:val="0"/>
                <w:sz w:val="11"/>
              </w:rPr>
              <w:t xml:space="preserve"> </w:t>
            </w:r>
            <w:r>
              <w:rPr>
                <w:rFonts w:hint="default"/>
                <w:b w:val="0"/>
                <w:color w:val="FF0000"/>
                <w:spacing w:val="0"/>
                <w:w w:val="100"/>
                <w:position w:val="0"/>
                <w:sz w:val="11"/>
              </w:rPr>
              <w:t>基準型</w:t>
            </w:r>
          </w:p>
        </w:tc>
      </w:tr>
      <w:tr>
        <w:trPr>
          <w:trHeight w:val="350" w:hRule="exact"/>
        </w:trPr>
        <w:tc>
          <w:tcPr>
            <w:tcW w:w="47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8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34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9"/>
              <w:keepNext w:val="0"/>
              <w:keepLines w:val="0"/>
              <w:widowControl w:val="0"/>
              <w:shd w:val="clear" w:color="auto" w:fill="auto"/>
              <w:spacing w:before="0" w:beforeLines="0" w:beforeAutospacing="0" w:after="0" w:afterLines="0" w:afterAutospacing="0" w:line="240" w:lineRule="auto"/>
              <w:ind w:left="0" w:right="0" w:firstLine="0"/>
              <w:jc w:val="both"/>
              <w:rPr>
                <w:rFonts w:hint="default"/>
                <w:sz w:val="11"/>
              </w:rPr>
            </w:pPr>
            <w:r>
              <w:rPr>
                <w:rFonts w:hint="default"/>
                <w:b w:val="0"/>
                <w:color w:val="000000"/>
                <w:spacing w:val="0"/>
                <w:w w:val="100"/>
                <w:position w:val="0"/>
                <w:sz w:val="11"/>
              </w:rPr>
              <w:t>中山間地域等における小規模事業所加算</w:t>
            </w:r>
            <w:r>
              <w:rPr>
                <w:rFonts w:hint="default"/>
                <w:b w:val="0"/>
                <w:color w:val="000000"/>
                <w:spacing w:val="0"/>
                <w:w w:val="100"/>
                <w:position w:val="0"/>
                <w:sz w:val="11"/>
              </w:rPr>
              <w:t>(</w:t>
            </w:r>
            <w:r>
              <w:rPr>
                <w:rFonts w:hint="default"/>
                <w:b w:val="0"/>
                <w:color w:val="000000"/>
                <w:spacing w:val="0"/>
                <w:w w:val="100"/>
                <w:position w:val="0"/>
                <w:sz w:val="11"/>
              </w:rPr>
              <w:t>地域に関する状況</w:t>
            </w:r>
            <w:r>
              <w:rPr>
                <w:rFonts w:hint="default"/>
                <w:b w:val="0"/>
                <w:color w:val="000000"/>
                <w:spacing w:val="0"/>
                <w:w w:val="100"/>
                <w:position w:val="0"/>
                <w:sz w:val="11"/>
              </w:rPr>
              <w:t>)</w:t>
            </w:r>
          </w:p>
        </w:tc>
        <w:tc>
          <w:tcPr>
            <w:tcW w:w="6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9"/>
              <w:keepNext w:val="0"/>
              <w:keepLines w:val="0"/>
              <w:widowControl w:val="0"/>
              <w:shd w:val="clear" w:color="auto" w:fill="auto"/>
              <w:tabs>
                <w:tab w:val="left" w:leader="none" w:pos="1070"/>
              </w:tabs>
              <w:spacing w:before="0" w:beforeLines="0" w:beforeAutospacing="0" w:after="0" w:afterLines="0" w:afterAutospacing="0" w:line="240" w:lineRule="auto"/>
              <w:ind w:left="0" w:right="0" w:firstLine="0"/>
              <w:jc w:val="both"/>
              <w:rPr>
                <w:rFonts w:hint="default"/>
                <w:sz w:val="11"/>
              </w:rPr>
            </w:pP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１</w:t>
            </w:r>
            <w:r>
              <w:rPr>
                <w:rFonts w:hint="default"/>
                <w:b w:val="0"/>
                <w:color w:val="000000"/>
                <w:spacing w:val="0"/>
                <w:w w:val="100"/>
                <w:position w:val="0"/>
                <w:sz w:val="11"/>
              </w:rPr>
              <w:t xml:space="preserve"> </w:t>
            </w:r>
            <w:r>
              <w:rPr>
                <w:rFonts w:hint="default"/>
                <w:b w:val="0"/>
                <w:color w:val="000000"/>
                <w:spacing w:val="0"/>
                <w:w w:val="100"/>
                <w:position w:val="0"/>
                <w:sz w:val="11"/>
              </w:rPr>
              <w:t>非該当</w:t>
            </w:r>
            <w:r>
              <w:rPr>
                <w:rFonts w:hint="default"/>
                <w:b w:val="0"/>
                <w:color w:val="000000"/>
                <w:spacing w:val="0"/>
                <w:w w:val="100"/>
                <w:position w:val="0"/>
                <w:sz w:val="11"/>
              </w:rPr>
              <w:tab/>
            </w:r>
            <w:r>
              <w:rPr>
                <w:rFonts w:hint="default"/>
                <w:b w:val="0"/>
                <w:sz w:val="32"/>
              </w:rPr>
              <w:t>□</w:t>
            </w:r>
            <w:r>
              <w:rPr>
                <w:rFonts w:hint="default"/>
                <w:b w:val="0"/>
                <w:color w:val="000000"/>
                <w:spacing w:val="0"/>
                <w:w w:val="100"/>
                <w:position w:val="0"/>
                <w:sz w:val="11"/>
              </w:rPr>
              <w:t xml:space="preserve"> </w:t>
            </w:r>
            <w:r>
              <w:rPr>
                <w:rFonts w:hint="default"/>
                <w:b w:val="0"/>
                <w:color w:val="000000"/>
                <w:spacing w:val="0"/>
                <w:w w:val="100"/>
                <w:position w:val="0"/>
                <w:sz w:val="11"/>
              </w:rPr>
              <w:t>２</w:t>
            </w:r>
            <w:r>
              <w:rPr>
                <w:rFonts w:hint="default"/>
                <w:b w:val="0"/>
                <w:color w:val="000000"/>
                <w:spacing w:val="0"/>
                <w:w w:val="100"/>
                <w:position w:val="0"/>
                <w:sz w:val="11"/>
              </w:rPr>
              <w:t xml:space="preserve"> </w:t>
            </w:r>
            <w:r>
              <w:rPr>
                <w:rFonts w:hint="default"/>
                <w:b w:val="0"/>
                <w:color w:val="000000"/>
                <w:spacing w:val="0"/>
                <w:w w:val="100"/>
                <w:position w:val="0"/>
                <w:sz w:val="11"/>
              </w:rPr>
              <w:t>該当</w:t>
            </w:r>
          </w:p>
        </w:tc>
      </w:tr>
    </w:tbl>
    <w:p>
      <w:pPr>
        <w:pStyle w:val="30"/>
        <w:keepNext w:val="0"/>
        <w:keepLines w:val="0"/>
        <w:widowControl w:val="0"/>
        <w:shd w:val="clear" w:color="auto" w:fill="auto"/>
        <w:spacing w:before="0" w:beforeLines="0" w:beforeAutospacing="0" w:after="0" w:afterLines="0" w:afterAutospacing="0" w:line="240" w:lineRule="auto"/>
        <w:ind w:left="470" w:right="0" w:firstLine="0"/>
        <w:jc w:val="left"/>
        <w:rPr>
          <w:rFonts w:hint="default"/>
        </w:rPr>
      </w:pPr>
      <w:r>
        <w:rPr>
          <w:rFonts w:hint="default"/>
          <w:color w:val="000000"/>
          <w:spacing w:val="0"/>
          <w:w w:val="100"/>
          <w:position w:val="0"/>
        </w:rPr>
        <w:t>備考</w:t>
      </w:r>
      <w:r>
        <w:rPr>
          <w:rFonts w:hint="default"/>
          <w:color w:val="000000"/>
          <w:spacing w:val="0"/>
          <w:w w:val="100"/>
          <w:position w:val="0"/>
        </w:rPr>
        <w:t xml:space="preserve"> </w:t>
      </w:r>
      <w:r>
        <w:rPr>
          <w:rFonts w:hint="default"/>
          <w:color w:val="000000"/>
          <w:spacing w:val="0"/>
          <w:w w:val="100"/>
          <w:position w:val="0"/>
        </w:rPr>
        <w:t>１</w:t>
      </w:r>
      <w:r>
        <w:rPr>
          <w:rFonts w:hint="default"/>
          <w:color w:val="000000"/>
          <w:spacing w:val="0"/>
          <w:w w:val="100"/>
          <w:position w:val="0"/>
        </w:rPr>
        <w:t xml:space="preserve"> </w:t>
      </w:r>
      <w:r>
        <w:rPr>
          <w:rFonts w:hint="default"/>
          <w:color w:val="000000"/>
          <w:spacing w:val="0"/>
          <w:w w:val="100"/>
          <w:position w:val="0"/>
        </w:rPr>
        <w:t>この表は、事業所所在地以外の場所で一部事業を実施する出張所等がある場合について記載することとし、複数出張所等を有する場合は出張所ごとに提出してください。</w:t>
      </w:r>
    </w:p>
    <w:sectPr>
      <w:pgSz w:w="16840" w:h="11900" w:orient="landscape"/>
      <w:pgMar w:top="1072" w:right="1551" w:bottom="1590" w:left="1009" w:header="644" w:footer="1162"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6_"/>
    <w:basedOn w:val="10"/>
    <w:next w:val="15"/>
    <w:link w:val="25"/>
    <w:uiPriority w:val="0"/>
    <w:rPr>
      <w:u w:val="none" w:color="auto"/>
      <w:shd w:val="clear" w:color="auto" w:fill="auto"/>
    </w:rPr>
  </w:style>
  <w:style w:type="character" w:styleId="16" w:customStyle="1">
    <w:name w:val="本文|4_"/>
    <w:basedOn w:val="10"/>
    <w:next w:val="16"/>
    <w:link w:val="26"/>
    <w:uiPriority w:val="0"/>
    <w:rPr>
      <w:sz w:val="16"/>
      <w:u w:val="none" w:color="auto"/>
      <w:shd w:val="clear" w:color="auto" w:fill="auto"/>
    </w:rPr>
  </w:style>
  <w:style w:type="character" w:styleId="17" w:customStyle="1">
    <w:name w:val="本文|3_"/>
    <w:basedOn w:val="10"/>
    <w:next w:val="17"/>
    <w:link w:val="27"/>
    <w:uiPriority w:val="0"/>
    <w:rPr>
      <w:b w:val="1"/>
      <w:sz w:val="32"/>
      <w:u w:val="none" w:color="auto"/>
      <w:shd w:val="clear" w:color="auto" w:fill="auto"/>
    </w:rPr>
  </w:style>
  <w:style w:type="character" w:styleId="18" w:customStyle="1">
    <w:name w:val="見出し #1|1_"/>
    <w:basedOn w:val="10"/>
    <w:next w:val="18"/>
    <w:link w:val="28"/>
    <w:uiPriority w:val="0"/>
    <w:rPr>
      <w:sz w:val="16"/>
      <w:u w:val="none" w:color="auto"/>
      <w:shd w:val="clear" w:color="auto" w:fill="auto"/>
    </w:rPr>
  </w:style>
  <w:style w:type="character" w:styleId="19" w:customStyle="1">
    <w:name w:val="その他|1_"/>
    <w:basedOn w:val="10"/>
    <w:next w:val="19"/>
    <w:link w:val="29"/>
    <w:uiPriority w:val="0"/>
    <w:rPr>
      <w:b w:val="1"/>
      <w:sz w:val="32"/>
      <w:u w:val="none" w:color="auto"/>
      <w:shd w:val="clear" w:color="auto" w:fill="auto"/>
    </w:rPr>
  </w:style>
  <w:style w:type="character" w:styleId="20" w:customStyle="1">
    <w:name w:val="テーブルのキャプション|1_"/>
    <w:basedOn w:val="10"/>
    <w:next w:val="20"/>
    <w:link w:val="30"/>
    <w:uiPriority w:val="0"/>
    <w:rPr>
      <w:sz w:val="11"/>
      <w:u w:val="none" w:color="auto"/>
      <w:shd w:val="clear" w:color="auto" w:fill="auto"/>
    </w:rPr>
  </w:style>
  <w:style w:type="character" w:styleId="21" w:customStyle="1">
    <w:name w:val="本文|2_"/>
    <w:basedOn w:val="10"/>
    <w:next w:val="21"/>
    <w:link w:val="31"/>
    <w:uiPriority w:val="0"/>
    <w:rPr>
      <w:sz w:val="11"/>
      <w:u w:val="none" w:color="auto"/>
      <w:shd w:val="clear" w:color="auto" w:fill="auto"/>
    </w:rPr>
  </w:style>
  <w:style w:type="character" w:styleId="22" w:customStyle="1">
    <w:name w:val="本文|5_"/>
    <w:basedOn w:val="10"/>
    <w:next w:val="22"/>
    <w:link w:val="32"/>
    <w:uiPriority w:val="0"/>
    <w:rPr>
      <w:sz w:val="11"/>
      <w:u w:val="none" w:color="auto"/>
      <w:shd w:val="clear" w:color="auto" w:fill="auto"/>
    </w:rPr>
  </w:style>
  <w:style w:type="character" w:styleId="23" w:customStyle="1">
    <w:name w:val="本文|1_"/>
    <w:basedOn w:val="10"/>
    <w:next w:val="23"/>
    <w:link w:val="33"/>
    <w:uiPriority w:val="0"/>
    <w:rPr>
      <w:color w:val="FF0000"/>
      <w:sz w:val="11"/>
      <w:u w:val="none" w:color="auto"/>
      <w:shd w:val="clear" w:color="auto" w:fill="auto"/>
    </w:rPr>
  </w:style>
  <w:style w:type="character" w:styleId="24" w:customStyle="1">
    <w:name w:val="見出し #2|1_"/>
    <w:basedOn w:val="10"/>
    <w:next w:val="24"/>
    <w:link w:val="34"/>
    <w:uiPriority w:val="0"/>
    <w:rPr>
      <w:sz w:val="16"/>
      <w:u w:val="none" w:color="auto"/>
      <w:shd w:val="clear" w:color="auto" w:fill="auto"/>
    </w:rPr>
  </w:style>
  <w:style w:type="paragraph" w:styleId="25" w:customStyle="1">
    <w:name w:val="本文|6"/>
    <w:basedOn w:val="0"/>
    <w:next w:val="25"/>
    <w:link w:val="15"/>
    <w:uiPriority w:val="0"/>
    <w:pPr>
      <w:widowControl w:val="0"/>
      <w:shd w:val="clear" w:color="auto" w:fill="auto"/>
      <w:jc w:val="right"/>
    </w:pPr>
    <w:rPr>
      <w:u w:val="none" w:color="auto"/>
      <w:shd w:val="clear" w:color="auto" w:fill="auto"/>
    </w:rPr>
  </w:style>
  <w:style w:type="paragraph" w:styleId="26" w:customStyle="1">
    <w:name w:val="本文|4"/>
    <w:basedOn w:val="0"/>
    <w:next w:val="26"/>
    <w:link w:val="16"/>
    <w:uiPriority w:val="0"/>
    <w:pPr>
      <w:widowControl w:val="0"/>
      <w:shd w:val="clear" w:color="auto" w:fill="auto"/>
    </w:pPr>
    <w:rPr>
      <w:sz w:val="16"/>
      <w:u w:val="none" w:color="auto"/>
      <w:shd w:val="clear" w:color="auto" w:fill="auto"/>
    </w:rPr>
  </w:style>
  <w:style w:type="paragraph" w:styleId="27" w:customStyle="1">
    <w:name w:val="本文|3"/>
    <w:basedOn w:val="0"/>
    <w:next w:val="27"/>
    <w:link w:val="17"/>
    <w:uiPriority w:val="0"/>
    <w:pPr>
      <w:widowControl w:val="0"/>
      <w:shd w:val="clear" w:color="auto" w:fill="auto"/>
      <w:spacing w:line="259" w:lineRule="auto"/>
    </w:pPr>
    <w:rPr>
      <w:b w:val="1"/>
      <w:sz w:val="32"/>
      <w:u w:val="none" w:color="auto"/>
      <w:shd w:val="clear" w:color="auto" w:fill="auto"/>
    </w:rPr>
  </w:style>
  <w:style w:type="paragraph" w:styleId="28" w:customStyle="1">
    <w:name w:val="見出し #1|1"/>
    <w:basedOn w:val="0"/>
    <w:next w:val="28"/>
    <w:link w:val="18"/>
    <w:uiPriority w:val="0"/>
    <w:pPr>
      <w:widowControl w:val="0"/>
      <w:shd w:val="clear" w:color="auto" w:fill="auto"/>
      <w:spacing w:after="180" w:afterLines="0" w:afterAutospacing="0"/>
      <w:jc w:val="center"/>
      <w:outlineLvl w:val="0"/>
    </w:pPr>
    <w:rPr>
      <w:sz w:val="16"/>
      <w:u w:val="none" w:color="auto"/>
      <w:shd w:val="clear" w:color="auto" w:fill="auto"/>
    </w:rPr>
  </w:style>
  <w:style w:type="paragraph" w:styleId="29" w:customStyle="1">
    <w:name w:val="その他|1"/>
    <w:basedOn w:val="0"/>
    <w:next w:val="29"/>
    <w:link w:val="19"/>
    <w:uiPriority w:val="0"/>
    <w:pPr>
      <w:widowControl w:val="0"/>
      <w:shd w:val="clear" w:color="auto" w:fill="auto"/>
      <w:spacing w:line="259" w:lineRule="auto"/>
    </w:pPr>
    <w:rPr>
      <w:b w:val="1"/>
      <w:sz w:val="32"/>
      <w:u w:val="none" w:color="auto"/>
      <w:shd w:val="clear" w:color="auto" w:fill="auto"/>
    </w:rPr>
  </w:style>
  <w:style w:type="paragraph" w:styleId="30" w:customStyle="1">
    <w:name w:val="テーブルのキャプション|1"/>
    <w:basedOn w:val="0"/>
    <w:next w:val="30"/>
    <w:link w:val="20"/>
    <w:uiPriority w:val="0"/>
    <w:pPr>
      <w:widowControl w:val="0"/>
      <w:shd w:val="clear" w:color="auto" w:fill="auto"/>
      <w:spacing w:after="30" w:afterLines="0" w:afterAutospacing="0"/>
    </w:pPr>
    <w:rPr>
      <w:sz w:val="11"/>
      <w:u w:val="none" w:color="auto"/>
      <w:shd w:val="clear" w:color="auto" w:fill="auto"/>
    </w:rPr>
  </w:style>
  <w:style w:type="paragraph" w:styleId="31" w:customStyle="1">
    <w:name w:val="本文|2"/>
    <w:basedOn w:val="0"/>
    <w:next w:val="31"/>
    <w:link w:val="21"/>
    <w:uiPriority w:val="0"/>
    <w:pPr>
      <w:widowControl w:val="0"/>
      <w:shd w:val="clear" w:color="auto" w:fill="auto"/>
      <w:spacing w:after="30" w:afterLines="0" w:afterAutospacing="0"/>
    </w:pPr>
    <w:rPr>
      <w:sz w:val="11"/>
      <w:u w:val="none" w:color="auto"/>
      <w:shd w:val="clear" w:color="auto" w:fill="auto"/>
    </w:rPr>
  </w:style>
  <w:style w:type="paragraph" w:styleId="32" w:customStyle="1">
    <w:name w:val="本文|5"/>
    <w:basedOn w:val="0"/>
    <w:next w:val="32"/>
    <w:link w:val="22"/>
    <w:uiPriority w:val="0"/>
    <w:pPr>
      <w:widowControl w:val="0"/>
      <w:shd w:val="clear" w:color="auto" w:fill="auto"/>
      <w:spacing w:after="20" w:afterLines="0" w:afterAutospacing="0"/>
    </w:pPr>
    <w:rPr>
      <w:sz w:val="11"/>
      <w:u w:val="none" w:color="auto"/>
      <w:shd w:val="clear" w:color="auto" w:fill="auto"/>
    </w:rPr>
  </w:style>
  <w:style w:type="paragraph" w:styleId="33" w:customStyle="1">
    <w:name w:val="本文|1"/>
    <w:basedOn w:val="0"/>
    <w:next w:val="33"/>
    <w:link w:val="23"/>
    <w:uiPriority w:val="0"/>
    <w:pPr>
      <w:widowControl w:val="0"/>
      <w:shd w:val="clear" w:color="auto" w:fill="auto"/>
    </w:pPr>
    <w:rPr>
      <w:color w:val="FF0000"/>
      <w:sz w:val="11"/>
      <w:u w:val="none" w:color="auto"/>
      <w:shd w:val="clear" w:color="auto" w:fill="auto"/>
    </w:rPr>
  </w:style>
  <w:style w:type="paragraph" w:styleId="34" w:customStyle="1">
    <w:name w:val="見出し #2|1"/>
    <w:basedOn w:val="0"/>
    <w:next w:val="34"/>
    <w:link w:val="24"/>
    <w:uiPriority w:val="0"/>
    <w:pPr>
      <w:widowControl w:val="0"/>
      <w:shd w:val="clear" w:color="auto" w:fill="auto"/>
      <w:spacing w:after="260" w:afterLines="0" w:afterAutospacing="0"/>
      <w:jc w:val="center"/>
      <w:outlineLvl w:val="1"/>
    </w:pPr>
    <w:rPr>
      <w:sz w:val="16"/>
      <w:u w:val="none" w:color="auto"/>
      <w:shd w:val="clear" w:color="auto" w:fill="auto"/>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19</Pages>
  <Words>36</Words>
  <Characters>11422</Characters>
  <Application>JUST Note</Application>
  <Lines>71382</Lines>
  <Paragraphs>979</Paragraphs>
  <CharactersWithSpaces>14294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2024-03-29T04:16:43Z</cp:lastPrinted>
  <dcterms:modified xsi:type="dcterms:W3CDTF">2024-03-29T05:41:40Z</dcterms:modified>
  <cp:revision>6</cp:revision>
</cp:coreProperties>
</file>