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下水道排水設備指定工事店指定申請書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新規・更新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上野原市下水道排水設備指定工事店規則第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条及び第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050"/>
        <w:gridCol w:w="1050"/>
        <w:gridCol w:w="420"/>
        <w:gridCol w:w="1050"/>
        <w:gridCol w:w="420"/>
        <w:gridCol w:w="2190"/>
        <w:gridCol w:w="1890"/>
      </w:tblGrid>
      <w:tr>
        <w:trPr>
          <w:cantSplit/>
          <w:trHeight w:val="420" w:hRule="exact"/>
        </w:trPr>
        <w:tc>
          <w:tcPr>
            <w:tcW w:w="14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　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ふりが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営業所名及び所在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</w:p>
        </w:tc>
      </w:tr>
      <w:tr>
        <w:trPr>
          <w:cantSplit/>
          <w:trHeight w:val="31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ふりが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責任技術者氏名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責任技術者登録番号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60" w:hRule="exact"/>
        </w:trPr>
        <w:tc>
          <w:tcPr>
            <w:tcW w:w="849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号アからオまでのいずれにも該当しないことを誓約する書類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申請者の住民票の写し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法人の場合は、定款及び登記事項証明書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営業所の平面図及び写真並びに付近見取図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責任技術者証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の写し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工事の施工に必要な機械器具を有していることを証する書類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指定の更新の場合は、指定工事店証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従業員名簿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その他市長が必要と認める書類</w:t>
            </w:r>
          </w:p>
        </w:tc>
      </w:tr>
      <w:tr>
        <w:trPr>
          <w:cantSplit/>
          <w:trHeight w:val="420" w:hRule="exact"/>
        </w:trPr>
        <w:tc>
          <w:tcPr>
            <w:tcW w:w="660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上記のとおり確認します。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</w:tc>
      </w:tr>
      <w:tr>
        <w:trPr>
          <w:cantSplit/>
          <w:trHeight w:val="42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指定の更新の場合は「営業所名」は「指定工事店名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商号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」と読み替える。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25</Words>
  <Characters>443</Characters>
  <Application>JUST Note</Application>
  <Lines>103</Lines>
  <Paragraphs>45</Paragraphs>
  <CharactersWithSpaces>496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2023-11-14T07:02:59Z</dcterms:modified>
  <cp:revision>11</cp:revision>
</cp:coreProperties>
</file>