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0" w:right="238" w:rightChars="100" w:firstLine="0" w:firstLineChars="0"/>
        <w:jc w:val="left"/>
        <w:rPr>
          <w:rFonts w:hint="eastAsia" w:ascii="BIZ UDゴシック" w:hAnsi="BIZ UDゴシック" w:eastAsia="BIZ UDゴシック"/>
        </w:rPr>
      </w:pPr>
      <w:r>
        <w:rPr>
          <w:rFonts w:hint="eastAsia" w:ascii="BIZ UDゴシック" w:hAnsi="BIZ UDゴシック" w:eastAsia="BIZ UDゴシック"/>
        </w:rPr>
        <w:t>【様式２】</w:t>
      </w:r>
    </w:p>
    <w:p>
      <w:pPr>
        <w:pStyle w:val="0"/>
        <w:ind w:left="0" w:right="238" w:rightChars="100" w:firstLine="0" w:firstLineChars="0"/>
        <w:jc w:val="center"/>
        <w:rPr>
          <w:rFonts w:hint="eastAsia" w:ascii="BIZ UDゴシック" w:hAnsi="BIZ UDゴシック" w:eastAsia="BIZ UDゴシック"/>
        </w:rPr>
      </w:pPr>
      <w:r>
        <w:rPr>
          <w:rFonts w:hint="eastAsia" w:ascii="BIZ UDゴシック" w:hAnsi="BIZ UDゴシック" w:eastAsia="BIZ UDゴシック"/>
        </w:rPr>
        <w:t>参加資格に関する申立書</w:t>
      </w:r>
    </w:p>
    <w:p>
      <w:pPr>
        <w:pStyle w:val="0"/>
        <w:ind w:left="0" w:right="238" w:rightChars="100" w:firstLine="0" w:firstLineChars="0"/>
        <w:jc w:val="left"/>
        <w:rPr>
          <w:rFonts w:hint="eastAsia" w:ascii="BIZ UDゴシック" w:hAnsi="BIZ UDゴシック" w:eastAsia="BIZ UDゴシック"/>
        </w:rPr>
      </w:pPr>
    </w:p>
    <w:p>
      <w:pPr>
        <w:pStyle w:val="0"/>
        <w:ind w:left="0" w:right="238" w:rightChars="100" w:firstLine="0" w:firstLineChars="0"/>
        <w:jc w:val="right"/>
        <w:rPr>
          <w:rFonts w:hint="eastAsia" w:ascii="BIZ UDゴシック" w:hAnsi="BIZ UDゴシック" w:eastAsia="BIZ UDゴシック"/>
        </w:rPr>
      </w:pPr>
      <w:r>
        <w:rPr>
          <w:rFonts w:hint="eastAsia" w:ascii="BIZ UDゴシック" w:hAnsi="BIZ UDゴシック" w:eastAsia="BIZ UDゴシック"/>
        </w:rPr>
        <w:t>令和　年　月　日</w:t>
      </w:r>
    </w:p>
    <w:p>
      <w:pPr>
        <w:pStyle w:val="0"/>
        <w:ind w:left="0" w:right="238" w:rightChars="100" w:firstLine="0" w:firstLineChars="0"/>
        <w:jc w:val="left"/>
        <w:rPr>
          <w:rFonts w:hint="eastAsia" w:ascii="BIZ UDゴシック" w:hAnsi="BIZ UDゴシック" w:eastAsia="BIZ UDゴシック"/>
        </w:rPr>
      </w:pPr>
    </w:p>
    <w:p>
      <w:pPr>
        <w:pStyle w:val="0"/>
        <w:ind w:left="0" w:right="238" w:rightChars="100" w:firstLine="0" w:firstLineChars="0"/>
        <w:jc w:val="left"/>
        <w:rPr>
          <w:rFonts w:hint="eastAsia" w:ascii="BIZ UDゴシック" w:hAnsi="BIZ UDゴシック" w:eastAsia="BIZ UDゴシック"/>
        </w:rPr>
      </w:pPr>
      <w:r>
        <w:rPr>
          <w:rFonts w:hint="eastAsia" w:ascii="BIZ UDゴシック" w:hAnsi="BIZ UDゴシック" w:eastAsia="BIZ UDゴシック"/>
        </w:rPr>
        <w:t>　上野原市長　宛</w:t>
      </w:r>
    </w:p>
    <w:p>
      <w:pPr>
        <w:pStyle w:val="0"/>
        <w:ind w:left="0" w:right="238" w:rightChars="100" w:firstLine="0" w:firstLineChars="0"/>
        <w:jc w:val="left"/>
        <w:rPr>
          <w:rFonts w:hint="eastAsia" w:ascii="BIZ UDゴシック" w:hAnsi="BIZ UDゴシック" w:eastAsia="BIZ UDゴシック"/>
        </w:rPr>
      </w:pPr>
    </w:p>
    <w:p>
      <w:pPr>
        <w:pStyle w:val="0"/>
        <w:ind w:left="0" w:right="238" w:rightChars="100" w:firstLine="0" w:firstLineChars="0"/>
        <w:jc w:val="left"/>
        <w:rPr>
          <w:rFonts w:hint="eastAsia" w:ascii="BIZ UDゴシック" w:hAnsi="BIZ UDゴシック" w:eastAsia="BIZ UDゴシック"/>
        </w:rPr>
      </w:pPr>
      <w:r>
        <w:rPr>
          <w:rFonts w:hint="eastAsia" w:ascii="BIZ UDゴシック" w:hAnsi="BIZ UDゴシック" w:eastAsia="BIZ UDゴシック"/>
        </w:rPr>
        <w:t>　　　　　　　　　　　　　　　</w:t>
      </w:r>
      <w:r>
        <w:rPr>
          <w:rFonts w:hint="eastAsia" w:ascii="BIZ UDゴシック" w:hAnsi="BIZ UDゴシック" w:eastAsia="BIZ UDゴシック"/>
          <w:spacing w:val="199"/>
          <w:fitText w:val="1428" w:id="1"/>
        </w:rPr>
        <w:t>所在</w:t>
      </w:r>
      <w:r>
        <w:rPr>
          <w:rFonts w:hint="eastAsia" w:ascii="BIZ UDゴシック" w:hAnsi="BIZ UDゴシック" w:eastAsia="BIZ UDゴシック"/>
          <w:spacing w:val="1"/>
          <w:fitText w:val="1428" w:id="1"/>
        </w:rPr>
        <w:t>地</w:t>
      </w:r>
    </w:p>
    <w:p>
      <w:pPr>
        <w:pStyle w:val="0"/>
        <w:ind w:left="0" w:right="238" w:rightChars="100" w:firstLine="0" w:firstLineChars="0"/>
        <w:jc w:val="left"/>
        <w:rPr>
          <w:rFonts w:hint="eastAsia" w:ascii="BIZ UDゴシック" w:hAnsi="BIZ UDゴシック" w:eastAsia="BIZ UDゴシック"/>
        </w:rPr>
      </w:pPr>
      <w:r>
        <w:rPr>
          <w:rFonts w:hint="eastAsia" w:ascii="BIZ UDゴシック" w:hAnsi="BIZ UDゴシック" w:eastAsia="BIZ UDゴシック"/>
        </w:rPr>
        <w:t>　　　　　　　　　　　　　　　</w:t>
      </w:r>
      <w:r>
        <w:rPr>
          <w:rFonts w:hint="eastAsia" w:ascii="BIZ UDゴシック" w:hAnsi="BIZ UDゴシック" w:eastAsia="BIZ UDゴシック"/>
          <w:spacing w:val="16"/>
          <w:fitText w:val="1428" w:id="2"/>
        </w:rPr>
        <w:t>商号又は名</w:t>
      </w:r>
      <w:r>
        <w:rPr>
          <w:rFonts w:hint="eastAsia" w:ascii="BIZ UDゴシック" w:hAnsi="BIZ UDゴシック" w:eastAsia="BIZ UDゴシック"/>
          <w:spacing w:val="4"/>
          <w:fitText w:val="1428" w:id="2"/>
        </w:rPr>
        <w:t>称</w:t>
      </w:r>
    </w:p>
    <w:p>
      <w:pPr>
        <w:pStyle w:val="0"/>
        <w:ind w:left="0" w:right="238" w:rightChars="100" w:firstLine="0" w:firstLineChars="0"/>
        <w:jc w:val="left"/>
        <w:rPr>
          <w:rFonts w:hint="eastAsia" w:ascii="BIZ UDゴシック" w:hAnsi="BIZ UDゴシック" w:eastAsia="BIZ UDゴシック"/>
        </w:rPr>
      </w:pPr>
      <w:r>
        <w:rPr>
          <w:rFonts w:hint="eastAsia" w:ascii="BIZ UDゴシック" w:hAnsi="BIZ UDゴシック" w:eastAsia="BIZ UDゴシック"/>
        </w:rPr>
        <w:t>　　　　　　　　　　　　　　　</w:t>
      </w:r>
      <w:r>
        <w:rPr>
          <w:rFonts w:hint="eastAsia" w:ascii="BIZ UDゴシック" w:hAnsi="BIZ UDゴシック" w:eastAsia="BIZ UDゴシック"/>
          <w:spacing w:val="16"/>
          <w:fitText w:val="1428" w:id="3"/>
        </w:rPr>
        <w:t>代表者職氏</w:t>
      </w:r>
      <w:r>
        <w:rPr>
          <w:rFonts w:hint="eastAsia" w:ascii="BIZ UDゴシック" w:hAnsi="BIZ UDゴシック" w:eastAsia="BIZ UDゴシック"/>
          <w:spacing w:val="4"/>
          <w:fitText w:val="1428" w:id="3"/>
        </w:rPr>
        <w:t>名</w:t>
      </w:r>
      <w:r>
        <w:rPr>
          <w:rFonts w:hint="eastAsia" w:ascii="BIZ UDゴシック" w:hAnsi="BIZ UDゴシック" w:eastAsia="BIZ UDゴシック"/>
        </w:rPr>
        <w:t>　　　　　　　　　　　　　　　</w:t>
      </w:r>
    </w:p>
    <w:p>
      <w:pPr>
        <w:pStyle w:val="0"/>
        <w:ind w:left="0" w:right="238" w:rightChars="100" w:firstLine="0" w:firstLineChars="0"/>
        <w:jc w:val="left"/>
        <w:rPr>
          <w:rFonts w:hint="eastAsia" w:ascii="BIZ UDゴシック" w:hAnsi="BIZ UDゴシック" w:eastAsia="BIZ UDゴシック"/>
        </w:rPr>
      </w:pPr>
    </w:p>
    <w:p>
      <w:pPr>
        <w:pStyle w:val="0"/>
        <w:ind w:left="0" w:right="238" w:rightChars="100" w:firstLine="0" w:firstLineChars="0"/>
        <w:rPr>
          <w:rFonts w:hint="eastAsia" w:ascii="BIZ UDゴシック" w:hAnsi="BIZ UDゴシック" w:eastAsia="BIZ UDゴシック"/>
        </w:rPr>
      </w:pPr>
    </w:p>
    <w:p>
      <w:pPr>
        <w:pStyle w:val="0"/>
        <w:ind w:firstLine="238" w:firstLineChars="100"/>
        <w:rPr>
          <w:rFonts w:hint="eastAsia" w:ascii="BIZ UDゴシック" w:hAnsi="BIZ UDゴシック" w:eastAsia="BIZ UDゴシック"/>
          <w:sz w:val="21"/>
        </w:rPr>
      </w:pPr>
      <w:r>
        <w:rPr>
          <w:rFonts w:hint="eastAsia" w:ascii="BIZ UDゴシック" w:hAnsi="BIZ UDゴシック" w:eastAsia="BIZ UDゴシック"/>
          <w:sz w:val="21"/>
        </w:rPr>
        <w:t>当社は、</w:t>
      </w:r>
      <w:r>
        <w:rPr>
          <w:rFonts w:hint="eastAsia" w:ascii="BIZ UDPゴシック" w:hAnsi="BIZ UDPゴシック" w:eastAsia="BIZ UDPゴシック"/>
          <w:b w:val="0"/>
          <w:sz w:val="21"/>
        </w:rPr>
        <w:t>上野原市地球温暖化対策実行計画（区域施策編）策定支援業務</w:t>
      </w:r>
      <w:r>
        <w:rPr>
          <w:rFonts w:hint="eastAsia" w:ascii="BIZ UDPゴシック" w:hAnsi="BIZ UDPゴシック" w:eastAsia="BIZ UDPゴシック"/>
          <w:b w:val="0"/>
          <w:sz w:val="21"/>
          <w:highlight w:val="none"/>
        </w:rPr>
        <w:t>公募型プロポーザル</w:t>
      </w:r>
      <w:r>
        <w:rPr>
          <w:rFonts w:hint="eastAsia" w:ascii="BIZ UDゴシック" w:hAnsi="BIZ UDゴシック" w:eastAsia="BIZ UDゴシック"/>
          <w:sz w:val="21"/>
        </w:rPr>
        <w:t>に参加するに当たり、以下の条件をすべて満たし、参加資格を有することを申し立てます。</w:t>
      </w:r>
    </w:p>
    <w:p>
      <w:pPr>
        <w:pStyle w:val="0"/>
        <w:ind w:left="0" w:leftChars="0" w:right="0" w:rightChars="0" w:firstLine="0" w:firstLineChars="0"/>
        <w:jc w:val="left"/>
        <w:rPr>
          <w:rFonts w:hint="eastAsia" w:ascii="BIZ UDゴシック" w:hAnsi="BIZ UDゴシック" w:eastAsia="BIZ UDゴシック"/>
        </w:rPr>
      </w:pPr>
    </w:p>
    <w:p>
      <w:pPr>
        <w:pStyle w:val="18"/>
        <w:numPr>
          <w:ilvl w:val="0"/>
          <w:numId w:val="1"/>
        </w:numPr>
        <w:spacing w:after="191" w:afterLines="50" w:afterAutospacing="0"/>
        <w:ind w:left="630" w:leftChars="0" w:hanging="420" w:firstLineChars="0"/>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color w:val="000000" w:themeColor="text1"/>
          <w:sz w:val="22"/>
          <w:highlight w:val="none"/>
        </w:rPr>
        <w:t>　</w:t>
      </w:r>
      <w:r>
        <w:rPr>
          <w:rFonts w:hint="eastAsia" w:ascii="BIZ UDPゴシック" w:hAnsi="BIZ UDPゴシック" w:eastAsia="BIZ UDPゴシック"/>
          <w:b w:val="0"/>
          <w:color w:val="000000" w:themeColor="text1"/>
          <w:sz w:val="22"/>
          <w:highlight w:val="none"/>
        </w:rPr>
        <w:t>他の地方公共団体において、直近５年間に地球温暖化対策実行計画（区域施策編）策定支援業務を受注した者であること。</w:t>
      </w:r>
    </w:p>
    <w:p>
      <w:pPr>
        <w:pStyle w:val="18"/>
        <w:numPr>
          <w:ilvl w:val="0"/>
          <w:numId w:val="1"/>
        </w:numPr>
        <w:spacing w:after="191" w:afterLines="50" w:afterAutospacing="0"/>
        <w:ind w:left="630" w:leftChars="0" w:hanging="420" w:firstLineChars="0"/>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color w:val="000000" w:themeColor="text1"/>
          <w:sz w:val="22"/>
          <w:highlight w:val="none"/>
        </w:rPr>
        <w:t>地方自治法施行令（昭和</w:t>
      </w:r>
      <w:r>
        <w:rPr>
          <w:rFonts w:hint="eastAsia" w:ascii="BIZ UDPゴシック" w:hAnsi="BIZ UDPゴシック" w:eastAsia="BIZ UDPゴシック"/>
          <w:color w:val="000000" w:themeColor="text1"/>
          <w:sz w:val="22"/>
          <w:highlight w:val="none"/>
        </w:rPr>
        <w:t>22</w:t>
      </w:r>
      <w:r>
        <w:rPr>
          <w:rFonts w:hint="eastAsia" w:ascii="BIZ UDPゴシック" w:hAnsi="BIZ UDPゴシック" w:eastAsia="BIZ UDPゴシック"/>
          <w:color w:val="000000" w:themeColor="text1"/>
          <w:sz w:val="22"/>
          <w:highlight w:val="none"/>
        </w:rPr>
        <w:t>年政令第</w:t>
      </w:r>
      <w:r>
        <w:rPr>
          <w:rFonts w:hint="eastAsia" w:ascii="BIZ UDPゴシック" w:hAnsi="BIZ UDPゴシック" w:eastAsia="BIZ UDPゴシック"/>
          <w:color w:val="000000" w:themeColor="text1"/>
          <w:sz w:val="22"/>
          <w:highlight w:val="none"/>
        </w:rPr>
        <w:t>16</w:t>
      </w:r>
      <w:r>
        <w:rPr>
          <w:rFonts w:hint="eastAsia" w:ascii="BIZ UDPゴシック" w:hAnsi="BIZ UDPゴシック" w:eastAsia="BIZ UDPゴシック"/>
          <w:color w:val="000000" w:themeColor="text1"/>
          <w:sz w:val="22"/>
          <w:highlight w:val="none"/>
        </w:rPr>
        <w:t>号）第</w:t>
      </w:r>
      <w:r>
        <w:rPr>
          <w:rFonts w:hint="eastAsia" w:ascii="BIZ UDPゴシック" w:hAnsi="BIZ UDPゴシック" w:eastAsia="BIZ UDPゴシック"/>
          <w:color w:val="000000" w:themeColor="text1"/>
          <w:sz w:val="22"/>
          <w:highlight w:val="none"/>
        </w:rPr>
        <w:t>167</w:t>
      </w:r>
      <w:r>
        <w:rPr>
          <w:rFonts w:hint="eastAsia" w:ascii="BIZ UDPゴシック" w:hAnsi="BIZ UDPゴシック" w:eastAsia="BIZ UDPゴシック"/>
          <w:color w:val="000000" w:themeColor="text1"/>
          <w:sz w:val="22"/>
          <w:highlight w:val="none"/>
        </w:rPr>
        <w:t>条の</w:t>
      </w:r>
      <w:r>
        <w:rPr>
          <w:rFonts w:hint="eastAsia" w:ascii="BIZ UDPゴシック" w:hAnsi="BIZ UDPゴシック" w:eastAsia="BIZ UDPゴシック"/>
          <w:color w:val="000000" w:themeColor="text1"/>
          <w:sz w:val="22"/>
          <w:highlight w:val="none"/>
        </w:rPr>
        <w:t>4</w:t>
      </w:r>
      <w:r>
        <w:rPr>
          <w:rFonts w:hint="eastAsia" w:ascii="BIZ UDPゴシック" w:hAnsi="BIZ UDPゴシック" w:eastAsia="BIZ UDPゴシック"/>
          <w:color w:val="000000" w:themeColor="text1"/>
          <w:sz w:val="22"/>
          <w:highlight w:val="none"/>
        </w:rPr>
        <w:t>第</w:t>
      </w:r>
      <w:r>
        <w:rPr>
          <w:rFonts w:hint="eastAsia" w:ascii="BIZ UDPゴシック" w:hAnsi="BIZ UDPゴシック" w:eastAsia="BIZ UDPゴシック"/>
          <w:color w:val="000000" w:themeColor="text1"/>
          <w:sz w:val="22"/>
          <w:highlight w:val="none"/>
        </w:rPr>
        <w:t>1</w:t>
      </w:r>
      <w:r>
        <w:rPr>
          <w:rFonts w:hint="eastAsia" w:ascii="BIZ UDPゴシック" w:hAnsi="BIZ UDPゴシック" w:eastAsia="BIZ UDPゴシック"/>
          <w:color w:val="000000" w:themeColor="text1"/>
          <w:sz w:val="22"/>
          <w:highlight w:val="none"/>
        </w:rPr>
        <w:t>項の規定による制限を受ける者でないこと又は同条第</w:t>
      </w:r>
      <w:r>
        <w:rPr>
          <w:rFonts w:hint="eastAsia" w:ascii="BIZ UDPゴシック" w:hAnsi="BIZ UDPゴシック" w:eastAsia="BIZ UDPゴシック"/>
          <w:color w:val="000000" w:themeColor="text1"/>
          <w:sz w:val="22"/>
          <w:highlight w:val="none"/>
        </w:rPr>
        <w:t>2</w:t>
      </w:r>
      <w:r>
        <w:rPr>
          <w:rFonts w:hint="eastAsia" w:ascii="BIZ UDPゴシック" w:hAnsi="BIZ UDPゴシック" w:eastAsia="BIZ UDPゴシック"/>
          <w:color w:val="000000" w:themeColor="text1"/>
          <w:sz w:val="22"/>
          <w:highlight w:val="none"/>
        </w:rPr>
        <w:t>項の規定により現に資格停止の処分を受けていないこと。</w:t>
      </w:r>
    </w:p>
    <w:p>
      <w:pPr>
        <w:pStyle w:val="18"/>
        <w:numPr>
          <w:ilvl w:val="0"/>
          <w:numId w:val="1"/>
        </w:numPr>
        <w:spacing w:after="191" w:afterLines="50" w:afterAutospacing="0"/>
        <w:ind w:left="630" w:leftChars="0" w:hanging="420" w:firstLineChars="0"/>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color w:val="000000" w:themeColor="text1"/>
          <w:sz w:val="22"/>
          <w:highlight w:val="none"/>
        </w:rPr>
        <w:t>契約日前</w:t>
      </w:r>
      <w:r>
        <w:rPr>
          <w:rFonts w:hint="eastAsia" w:ascii="BIZ UDPゴシック" w:hAnsi="BIZ UDPゴシック" w:eastAsia="BIZ UDPゴシック"/>
          <w:color w:val="000000" w:themeColor="text1"/>
          <w:sz w:val="22"/>
          <w:highlight w:val="none"/>
        </w:rPr>
        <w:t>6</w:t>
      </w:r>
      <w:r>
        <w:rPr>
          <w:rFonts w:hint="eastAsia" w:ascii="BIZ UDPゴシック" w:hAnsi="BIZ UDPゴシック" w:eastAsia="BIZ UDPゴシック"/>
          <w:color w:val="000000" w:themeColor="text1"/>
          <w:sz w:val="22"/>
          <w:highlight w:val="none"/>
        </w:rPr>
        <w:t>月以内に手形又は小切手の不渡りがないこと及び手形交換所による取引停止処分を受けた者にあっては、当該処分の日から</w:t>
      </w:r>
      <w:r>
        <w:rPr>
          <w:rFonts w:hint="eastAsia" w:ascii="BIZ UDPゴシック" w:hAnsi="BIZ UDPゴシック" w:eastAsia="BIZ UDPゴシック"/>
          <w:color w:val="000000" w:themeColor="text1"/>
          <w:sz w:val="22"/>
          <w:highlight w:val="none"/>
        </w:rPr>
        <w:t>2</w:t>
      </w:r>
      <w:r>
        <w:rPr>
          <w:rFonts w:hint="eastAsia" w:ascii="BIZ UDPゴシック" w:hAnsi="BIZ UDPゴシック" w:eastAsia="BIZ UDPゴシック"/>
          <w:color w:val="000000" w:themeColor="text1"/>
          <w:sz w:val="22"/>
          <w:highlight w:val="none"/>
        </w:rPr>
        <w:t>年を経過していること。</w:t>
      </w:r>
    </w:p>
    <w:p>
      <w:pPr>
        <w:pStyle w:val="18"/>
        <w:numPr>
          <w:ilvl w:val="0"/>
          <w:numId w:val="1"/>
        </w:numPr>
        <w:spacing w:before="0" w:beforeLines="0" w:beforeAutospacing="0" w:after="191" w:afterLines="50" w:afterAutospacing="0"/>
        <w:ind w:left="630" w:leftChars="0" w:hanging="420" w:firstLineChars="0"/>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color w:val="000000" w:themeColor="text1"/>
          <w:sz w:val="22"/>
          <w:highlight w:val="none"/>
        </w:rPr>
        <w:t>会社更生法（平成</w:t>
      </w:r>
      <w:r>
        <w:rPr>
          <w:rFonts w:hint="eastAsia" w:ascii="BIZ UDPゴシック" w:hAnsi="BIZ UDPゴシック" w:eastAsia="BIZ UDPゴシック"/>
          <w:color w:val="000000" w:themeColor="text1"/>
          <w:sz w:val="22"/>
          <w:highlight w:val="none"/>
        </w:rPr>
        <w:t>14</w:t>
      </w:r>
      <w:r>
        <w:rPr>
          <w:rFonts w:hint="eastAsia" w:ascii="BIZ UDPゴシック" w:hAnsi="BIZ UDPゴシック" w:eastAsia="BIZ UDPゴシック"/>
          <w:color w:val="000000" w:themeColor="text1"/>
          <w:sz w:val="22"/>
          <w:highlight w:val="none"/>
        </w:rPr>
        <w:t>年法律第</w:t>
      </w:r>
      <w:r>
        <w:rPr>
          <w:rFonts w:hint="eastAsia" w:ascii="BIZ UDPゴシック" w:hAnsi="BIZ UDPゴシック" w:eastAsia="BIZ UDPゴシック"/>
          <w:color w:val="000000" w:themeColor="text1"/>
          <w:sz w:val="22"/>
          <w:highlight w:val="none"/>
        </w:rPr>
        <w:t>154</w:t>
      </w:r>
      <w:r>
        <w:rPr>
          <w:rFonts w:hint="eastAsia" w:ascii="BIZ UDPゴシック" w:hAnsi="BIZ UDPゴシック" w:eastAsia="BIZ UDPゴシック"/>
          <w:color w:val="000000" w:themeColor="text1"/>
          <w:sz w:val="22"/>
          <w:highlight w:val="none"/>
        </w:rPr>
        <w:t>号）の適用を申請した者にあっては、同法に基づく裁判所からの更生手続開始決定がなされていること。</w:t>
      </w:r>
    </w:p>
    <w:p>
      <w:pPr>
        <w:pStyle w:val="18"/>
        <w:numPr>
          <w:ilvl w:val="0"/>
          <w:numId w:val="1"/>
        </w:numPr>
        <w:spacing w:after="191" w:afterLines="50" w:afterAutospacing="0"/>
        <w:ind w:left="630" w:leftChars="0" w:hanging="420" w:firstLineChars="0"/>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sz w:val="22"/>
          <w:highlight w:val="none"/>
        </w:rPr>
        <w:t>会社法（平成</w:t>
      </w:r>
      <w:r>
        <w:rPr>
          <w:rFonts w:hint="eastAsia" w:ascii="BIZ UDPゴシック" w:hAnsi="BIZ UDPゴシック" w:eastAsia="BIZ UDPゴシック"/>
          <w:sz w:val="22"/>
          <w:highlight w:val="none"/>
        </w:rPr>
        <w:t>17</w:t>
      </w:r>
      <w:r>
        <w:rPr>
          <w:rFonts w:hint="eastAsia" w:ascii="BIZ UDPゴシック" w:hAnsi="BIZ UDPゴシック" w:eastAsia="BIZ UDPゴシック"/>
          <w:sz w:val="22"/>
          <w:highlight w:val="none"/>
        </w:rPr>
        <w:t>年法律第</w:t>
      </w:r>
      <w:r>
        <w:rPr>
          <w:rFonts w:hint="eastAsia" w:ascii="BIZ UDPゴシック" w:hAnsi="BIZ UDPゴシック" w:eastAsia="BIZ UDPゴシック"/>
          <w:sz w:val="22"/>
          <w:highlight w:val="none"/>
        </w:rPr>
        <w:t>86</w:t>
      </w:r>
      <w:r>
        <w:rPr>
          <w:rFonts w:hint="eastAsia" w:ascii="BIZ UDPゴシック" w:hAnsi="BIZ UDPゴシック" w:eastAsia="BIZ UDPゴシック"/>
          <w:sz w:val="22"/>
          <w:highlight w:val="none"/>
        </w:rPr>
        <w:t>号）第</w:t>
      </w:r>
      <w:r>
        <w:rPr>
          <w:rFonts w:hint="eastAsia" w:ascii="BIZ UDPゴシック" w:hAnsi="BIZ UDPゴシック" w:eastAsia="BIZ UDPゴシック"/>
          <w:sz w:val="22"/>
          <w:highlight w:val="none"/>
        </w:rPr>
        <w:t>475</w:t>
      </w:r>
      <w:r>
        <w:rPr>
          <w:rFonts w:hint="eastAsia" w:ascii="BIZ UDPゴシック" w:hAnsi="BIZ UDPゴシック" w:eastAsia="BIZ UDPゴシック"/>
          <w:sz w:val="22"/>
          <w:highlight w:val="none"/>
        </w:rPr>
        <w:t>条若しくは第</w:t>
      </w:r>
      <w:r>
        <w:rPr>
          <w:rFonts w:hint="eastAsia" w:ascii="BIZ UDPゴシック" w:hAnsi="BIZ UDPゴシック" w:eastAsia="BIZ UDPゴシック"/>
          <w:sz w:val="22"/>
          <w:highlight w:val="none"/>
        </w:rPr>
        <w:t>644</w:t>
      </w:r>
      <w:r>
        <w:rPr>
          <w:rFonts w:hint="eastAsia" w:ascii="BIZ UDPゴシック" w:hAnsi="BIZ UDPゴシック" w:eastAsia="BIZ UDPゴシック"/>
          <w:sz w:val="22"/>
          <w:highlight w:val="none"/>
        </w:rPr>
        <w:t>条の規定に基づく精算の開始又は破産法（平成</w:t>
      </w:r>
      <w:r>
        <w:rPr>
          <w:rFonts w:hint="eastAsia" w:ascii="BIZ UDPゴシック" w:hAnsi="BIZ UDPゴシック" w:eastAsia="BIZ UDPゴシック"/>
          <w:sz w:val="22"/>
          <w:highlight w:val="none"/>
        </w:rPr>
        <w:t>16</w:t>
      </w:r>
      <w:r>
        <w:rPr>
          <w:rFonts w:hint="eastAsia" w:ascii="BIZ UDPゴシック" w:hAnsi="BIZ UDPゴシック" w:eastAsia="BIZ UDPゴシック"/>
          <w:sz w:val="22"/>
          <w:highlight w:val="none"/>
        </w:rPr>
        <w:t>年法律第</w:t>
      </w:r>
      <w:r>
        <w:rPr>
          <w:rFonts w:hint="eastAsia" w:ascii="BIZ UDPゴシック" w:hAnsi="BIZ UDPゴシック" w:eastAsia="BIZ UDPゴシック"/>
          <w:sz w:val="22"/>
          <w:highlight w:val="none"/>
        </w:rPr>
        <w:t>75</w:t>
      </w:r>
      <w:r>
        <w:rPr>
          <w:rFonts w:hint="eastAsia" w:ascii="BIZ UDPゴシック" w:hAnsi="BIZ UDPゴシック" w:eastAsia="BIZ UDPゴシック"/>
          <w:sz w:val="22"/>
          <w:highlight w:val="none"/>
        </w:rPr>
        <w:t>号）第</w:t>
      </w:r>
      <w:r>
        <w:rPr>
          <w:rFonts w:hint="eastAsia" w:ascii="BIZ UDPゴシック" w:hAnsi="BIZ UDPゴシック" w:eastAsia="BIZ UDPゴシック"/>
          <w:sz w:val="22"/>
          <w:highlight w:val="none"/>
        </w:rPr>
        <w:t>18</w:t>
      </w:r>
      <w:r>
        <w:rPr>
          <w:rFonts w:hint="eastAsia" w:ascii="BIZ UDPゴシック" w:hAnsi="BIZ UDPゴシック" w:eastAsia="BIZ UDPゴシック"/>
          <w:sz w:val="22"/>
          <w:highlight w:val="none"/>
        </w:rPr>
        <w:t>条若しくは第</w:t>
      </w:r>
      <w:r>
        <w:rPr>
          <w:rFonts w:hint="eastAsia" w:ascii="BIZ UDPゴシック" w:hAnsi="BIZ UDPゴシック" w:eastAsia="BIZ UDPゴシック"/>
          <w:sz w:val="22"/>
          <w:highlight w:val="none"/>
        </w:rPr>
        <w:t>19</w:t>
      </w:r>
      <w:r>
        <w:rPr>
          <w:rFonts w:hint="eastAsia" w:ascii="BIZ UDPゴシック" w:hAnsi="BIZ UDPゴシック" w:eastAsia="BIZ UDPゴシック"/>
          <w:sz w:val="22"/>
          <w:highlight w:val="none"/>
        </w:rPr>
        <w:t>条の規定に基づく破産手続開始の申し立てがなされている者でないこと。</w:t>
      </w:r>
    </w:p>
    <w:p>
      <w:pPr>
        <w:pStyle w:val="17"/>
        <w:numPr>
          <w:ilvl w:val="0"/>
          <w:numId w:val="1"/>
        </w:numPr>
        <w:spacing w:after="191" w:afterLines="50" w:afterAutospacing="0"/>
        <w:ind w:left="630" w:leftChars="0" w:hanging="420" w:firstLineChars="0"/>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自己又は自社の役員などが、次のいずれにも該当する者でないこと、及び次のアからキまでに掲げる者が、その経営に実質的に関与していないこと。</w:t>
      </w:r>
    </w:p>
    <w:p>
      <w:pPr>
        <w:pStyle w:val="17"/>
        <w:numPr>
          <w:numId w:val="0"/>
        </w:numPr>
        <w:spacing w:after="191" w:afterLines="50" w:afterAutospacing="0"/>
        <w:ind w:left="860" w:leftChars="200" w:hanging="440" w:hangingChars="200"/>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（ア）暴力団（暴力団員による不当な行為の防止などに関する法律（平成</w:t>
      </w:r>
      <w:r>
        <w:rPr>
          <w:rFonts w:hint="eastAsia" w:ascii="BIZ UDPゴシック" w:hAnsi="BIZ UDPゴシック" w:eastAsia="BIZ UDPゴシック"/>
          <w:color w:val="auto"/>
          <w:sz w:val="22"/>
          <w:highlight w:val="none"/>
        </w:rPr>
        <w:t>3</w:t>
      </w:r>
      <w:r>
        <w:rPr>
          <w:rFonts w:hint="eastAsia" w:ascii="BIZ UDPゴシック" w:hAnsi="BIZ UDPゴシック" w:eastAsia="BIZ UDPゴシック"/>
          <w:color w:val="auto"/>
          <w:sz w:val="22"/>
          <w:highlight w:val="none"/>
        </w:rPr>
        <w:t>年法律第</w:t>
      </w:r>
      <w:r>
        <w:rPr>
          <w:rFonts w:hint="eastAsia" w:ascii="BIZ UDPゴシック" w:hAnsi="BIZ UDPゴシック" w:eastAsia="BIZ UDPゴシック"/>
          <w:color w:val="auto"/>
          <w:sz w:val="22"/>
          <w:highlight w:val="none"/>
        </w:rPr>
        <w:t xml:space="preserve">77 </w:t>
      </w:r>
      <w:r>
        <w:rPr>
          <w:rFonts w:hint="eastAsia" w:ascii="BIZ UDPゴシック" w:hAnsi="BIZ UDPゴシック" w:eastAsia="BIZ UDPゴシック"/>
          <w:color w:val="auto"/>
          <w:sz w:val="22"/>
          <w:highlight w:val="none"/>
        </w:rPr>
        <w:t>号。以下「暴対法」という。）第</w:t>
      </w:r>
      <w:r>
        <w:rPr>
          <w:rFonts w:hint="eastAsia" w:ascii="BIZ UDPゴシック" w:hAnsi="BIZ UDPゴシック" w:eastAsia="BIZ UDPゴシック"/>
          <w:color w:val="auto"/>
          <w:sz w:val="22"/>
          <w:highlight w:val="none"/>
        </w:rPr>
        <w:t>2</w:t>
      </w:r>
      <w:r>
        <w:rPr>
          <w:rFonts w:hint="eastAsia" w:ascii="BIZ UDPゴシック" w:hAnsi="BIZ UDPゴシック" w:eastAsia="BIZ UDPゴシック"/>
          <w:color w:val="auto"/>
          <w:sz w:val="22"/>
          <w:highlight w:val="none"/>
        </w:rPr>
        <w:t>条第</w:t>
      </w:r>
      <w:r>
        <w:rPr>
          <w:rFonts w:hint="eastAsia" w:ascii="BIZ UDPゴシック" w:hAnsi="BIZ UDPゴシック" w:eastAsia="BIZ UDPゴシック"/>
          <w:color w:val="auto"/>
          <w:sz w:val="22"/>
          <w:highlight w:val="none"/>
        </w:rPr>
        <w:t>2</w:t>
      </w:r>
      <w:r>
        <w:rPr>
          <w:rFonts w:hint="eastAsia" w:ascii="BIZ UDPゴシック" w:hAnsi="BIZ UDPゴシック" w:eastAsia="BIZ UDPゴシック"/>
          <w:color w:val="auto"/>
          <w:sz w:val="22"/>
          <w:highlight w:val="none"/>
        </w:rPr>
        <w:t>号に規定する暴力団をいう。以下同じ。）</w:t>
      </w:r>
    </w:p>
    <w:p>
      <w:pPr>
        <w:pStyle w:val="17"/>
        <w:numPr>
          <w:numId w:val="0"/>
        </w:numPr>
        <w:spacing w:after="191" w:afterLines="50" w:afterAutospacing="0"/>
        <w:ind w:left="420" w:leftChars="200" w:firstLineChars="0"/>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（イ）暴力団員（暴対法第</w:t>
      </w:r>
      <w:r>
        <w:rPr>
          <w:rFonts w:hint="eastAsia" w:ascii="BIZ UDPゴシック" w:hAnsi="BIZ UDPゴシック" w:eastAsia="BIZ UDPゴシック"/>
          <w:color w:val="auto"/>
          <w:sz w:val="22"/>
          <w:highlight w:val="none"/>
        </w:rPr>
        <w:t>2</w:t>
      </w:r>
      <w:r>
        <w:rPr>
          <w:rFonts w:hint="eastAsia" w:ascii="BIZ UDPゴシック" w:hAnsi="BIZ UDPゴシック" w:eastAsia="BIZ UDPゴシック"/>
          <w:color w:val="auto"/>
          <w:sz w:val="22"/>
          <w:highlight w:val="none"/>
        </w:rPr>
        <w:t>条第</w:t>
      </w:r>
      <w:r>
        <w:rPr>
          <w:rFonts w:hint="eastAsia" w:ascii="BIZ UDPゴシック" w:hAnsi="BIZ UDPゴシック" w:eastAsia="BIZ UDPゴシック"/>
          <w:color w:val="auto"/>
          <w:sz w:val="22"/>
          <w:highlight w:val="none"/>
        </w:rPr>
        <w:t>6</w:t>
      </w:r>
      <w:r>
        <w:rPr>
          <w:rFonts w:hint="eastAsia" w:ascii="BIZ UDPゴシック" w:hAnsi="BIZ UDPゴシック" w:eastAsia="BIZ UDPゴシック"/>
          <w:color w:val="auto"/>
          <w:sz w:val="22"/>
          <w:highlight w:val="none"/>
        </w:rPr>
        <w:t>号に規定する暴力団員をいう。以下同じ。）</w:t>
      </w:r>
    </w:p>
    <w:p>
      <w:pPr>
        <w:pStyle w:val="17"/>
        <w:numPr>
          <w:numId w:val="0"/>
        </w:numPr>
        <w:spacing w:after="191" w:afterLines="50" w:afterAutospacing="0"/>
        <w:ind w:left="420" w:leftChars="200" w:firstLineChars="0"/>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（ウ）暴力団員でなくなった日から</w:t>
      </w:r>
      <w:r>
        <w:rPr>
          <w:rFonts w:hint="eastAsia" w:ascii="BIZ UDPゴシック" w:hAnsi="BIZ UDPゴシック" w:eastAsia="BIZ UDPゴシック"/>
          <w:color w:val="auto"/>
          <w:sz w:val="22"/>
          <w:highlight w:val="none"/>
        </w:rPr>
        <w:t>5</w:t>
      </w:r>
      <w:r>
        <w:rPr>
          <w:rFonts w:hint="eastAsia" w:ascii="BIZ UDPゴシック" w:hAnsi="BIZ UDPゴシック" w:eastAsia="BIZ UDPゴシック"/>
          <w:color w:val="auto"/>
          <w:sz w:val="22"/>
          <w:highlight w:val="none"/>
        </w:rPr>
        <w:t>年を経過しない者</w:t>
      </w:r>
      <w:bookmarkStart w:id="0" w:name="_GoBack"/>
      <w:bookmarkEnd w:id="0"/>
    </w:p>
    <w:p>
      <w:pPr>
        <w:pStyle w:val="17"/>
        <w:numPr>
          <w:numId w:val="0"/>
        </w:numPr>
        <w:spacing w:after="191" w:afterLines="50" w:afterAutospacing="0"/>
        <w:ind w:left="860" w:leftChars="200" w:hanging="440" w:hangingChars="200"/>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（エ）自己、自社もしくは第三者の不正な利益を図る目的、又は第三者に損害を与える目的をもって暴力団、又は暴力団員を利用している者</w:t>
      </w:r>
    </w:p>
    <w:p>
      <w:pPr>
        <w:pStyle w:val="17"/>
        <w:numPr>
          <w:numId w:val="0"/>
        </w:numPr>
        <w:spacing w:after="191" w:afterLines="50" w:afterAutospacing="0"/>
        <w:ind w:left="860" w:leftChars="200" w:hanging="440" w:hangingChars="200"/>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（オ）暴力団、又は暴力団員に対して資金などを提供し、又は便宜を供与するなど、直接的又は積極的に暴力団の維持運営に協力し、又は関与している者</w:t>
      </w:r>
    </w:p>
    <w:p>
      <w:pPr>
        <w:pStyle w:val="17"/>
        <w:numPr>
          <w:numId w:val="0"/>
        </w:numPr>
        <w:spacing w:after="191" w:afterLines="50" w:afterAutospacing="0"/>
        <w:ind w:left="420" w:leftChars="200" w:firstLineChars="0"/>
        <w:jc w:val="left"/>
        <w:rPr>
          <w:rFonts w:hint="eastAsia" w:ascii="BIZ UDPゴシック" w:hAnsi="BIZ UDPゴシック" w:eastAsia="BIZ UDPゴシック"/>
          <w:color w:val="auto"/>
          <w:sz w:val="22"/>
          <w:highlight w:val="none"/>
        </w:rPr>
      </w:pPr>
      <w:r>
        <w:rPr>
          <w:rFonts w:hint="eastAsia" w:ascii="BIZ UDPゴシック" w:hAnsi="BIZ UDPゴシック" w:eastAsia="BIZ UDPゴシック"/>
          <w:color w:val="auto"/>
          <w:sz w:val="22"/>
          <w:highlight w:val="none"/>
        </w:rPr>
        <w:t>（カ）暴力団、又は暴力団員と社会的に非難されるべき関係を有している者</w:t>
      </w:r>
    </w:p>
    <w:p>
      <w:pPr>
        <w:pStyle w:val="18"/>
        <w:numPr>
          <w:numId w:val="0"/>
        </w:numPr>
        <w:spacing w:after="191" w:afterLines="50" w:afterAutospacing="0"/>
        <w:ind w:left="420" w:leftChars="200" w:firstLineChars="0"/>
        <w:jc w:val="left"/>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sz w:val="22"/>
          <w:highlight w:val="none"/>
        </w:rPr>
        <w:t>（キ）暴力団、又は暴力団員であることを知りながら、これらを利用している者</w:t>
      </w:r>
    </w:p>
    <w:p>
      <w:pPr>
        <w:pStyle w:val="18"/>
        <w:numPr>
          <w:ilvl w:val="0"/>
          <w:numId w:val="1"/>
        </w:numPr>
        <w:spacing w:before="0" w:beforeLines="0" w:beforeAutospacing="0" w:after="191" w:afterLines="50" w:afterAutospacing="0"/>
        <w:ind w:left="630" w:leftChars="0" w:hanging="420" w:firstLineChars="0"/>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color w:val="000000" w:themeColor="text1"/>
          <w:sz w:val="22"/>
          <w:highlight w:val="none"/>
        </w:rPr>
        <w:t>別添仕様書に基づく業務の履行が可能であること。</w:t>
      </w:r>
    </w:p>
    <w:p>
      <w:pPr>
        <w:pStyle w:val="18"/>
        <w:numPr>
          <w:ilvl w:val="0"/>
          <w:numId w:val="1"/>
        </w:numPr>
        <w:spacing w:before="0" w:beforeLines="0" w:beforeAutospacing="0" w:after="191" w:afterLines="50" w:afterAutospacing="0"/>
        <w:ind w:left="630" w:leftChars="0" w:hanging="420" w:firstLineChars="0"/>
        <w:jc w:val="left"/>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b w:val="0"/>
          <w:sz w:val="22"/>
        </w:rPr>
        <w:t>配置予定の業務の全般について管理を行う者（以下「業務管理者」という。）については、</w:t>
      </w:r>
      <w:r>
        <w:rPr>
          <w:rFonts w:hint="eastAsia" w:ascii="BIZ UDPゴシック" w:hAnsi="BIZ UDPゴシック" w:eastAsia="BIZ UDPゴシック"/>
          <w:b w:val="0"/>
          <w:color w:val="000000" w:themeColor="text1"/>
          <w:sz w:val="22"/>
          <w:highlight w:val="none"/>
        </w:rPr>
        <w:t>地球温暖化対策実行計画（区域施策編）策定支援業務に関する業務</w:t>
      </w:r>
      <w:r>
        <w:rPr>
          <w:rFonts w:hint="eastAsia" w:ascii="BIZ UDPゴシック" w:hAnsi="BIZ UDPゴシック" w:eastAsia="BIZ UDPゴシック"/>
          <w:b w:val="0"/>
          <w:sz w:val="22"/>
        </w:rPr>
        <w:t>に関して担当者として配置された実績を有する者を配置できること。</w:t>
      </w:r>
    </w:p>
    <w:p>
      <w:pPr>
        <w:pStyle w:val="18"/>
        <w:numPr>
          <w:ilvl w:val="0"/>
          <w:numId w:val="1"/>
        </w:numPr>
        <w:ind w:left="630" w:leftChars="0" w:hanging="420" w:firstLineChars="0"/>
        <w:jc w:val="left"/>
        <w:rPr>
          <w:rFonts w:hint="eastAsia" w:ascii="BIZ UDPゴシック" w:hAnsi="BIZ UDPゴシック" w:eastAsia="BIZ UDPゴシック"/>
          <w:color w:val="000000" w:themeColor="text1"/>
          <w:sz w:val="22"/>
          <w:highlight w:val="none"/>
        </w:rPr>
      </w:pPr>
      <w:r>
        <w:rPr>
          <w:rFonts w:hint="eastAsia" w:ascii="BIZ UDPゴシック" w:hAnsi="BIZ UDPゴシック" w:eastAsia="BIZ UDPゴシック"/>
          <w:b w:val="0"/>
          <w:sz w:val="22"/>
        </w:rPr>
        <w:t>配置予定の業務管理者および業務全般について照査を行うもの（以下「照査担当者」）に関する要件は、以下のとおりとする。</w:t>
      </w:r>
    </w:p>
    <w:p>
      <w:pPr>
        <w:pStyle w:val="0"/>
        <w:spacing w:after="74" w:afterLines="0" w:afterAutospacing="0" w:line="240" w:lineRule="auto"/>
        <w:ind w:left="0" w:firstLine="0"/>
        <w:rPr>
          <w:rFonts w:hint="eastAsia" w:ascii="BIZ UDPゴシック" w:hAnsi="BIZ UDPゴシック" w:eastAsia="BIZ UDPゴシック"/>
          <w:sz w:val="22"/>
        </w:rPr>
      </w:pPr>
      <w:r>
        <w:rPr>
          <w:rFonts w:hint="eastAsia" w:ascii="BIZ UDPゴシック" w:hAnsi="BIZ UDPゴシック" w:eastAsia="BIZ UDPゴシック"/>
          <w:sz w:val="22"/>
        </w:rPr>
        <w:t>　</w:t>
      </w:r>
    </w:p>
    <w:p>
      <w:pPr>
        <w:pStyle w:val="0"/>
        <w:spacing w:after="74" w:afterLines="0" w:afterAutospacing="0" w:line="240" w:lineRule="auto"/>
        <w:ind w:left="0" w:leftChars="0" w:firstLine="220" w:firstLineChars="100"/>
        <w:rPr>
          <w:rFonts w:hint="eastAsia" w:ascii="BIZ UDPゴシック" w:hAnsi="BIZ UDPゴシック" w:eastAsia="BIZ UDPゴシック"/>
          <w:b w:val="0"/>
          <w:sz w:val="22"/>
        </w:rPr>
      </w:pPr>
      <w:r>
        <w:rPr>
          <w:rFonts w:hint="eastAsia" w:ascii="BIZ UDPゴシック" w:hAnsi="BIZ UDPゴシック" w:eastAsia="BIZ UDPゴシック"/>
          <w:b w:val="0"/>
          <w:sz w:val="22"/>
        </w:rPr>
        <w:t>（業務管理者等要件）</w:t>
      </w:r>
    </w:p>
    <w:p>
      <w:pPr>
        <w:pStyle w:val="0"/>
        <w:ind w:left="650" w:leftChars="100" w:hanging="440" w:hangingChars="200"/>
        <w:rPr>
          <w:rFonts w:hint="eastAsia" w:ascii="BIZ UDゴシック" w:hAnsi="BIZ UDゴシック" w:eastAsia="BIZ UDゴシック"/>
          <w:color w:val="000000" w:themeColor="text1"/>
          <w:sz w:val="22"/>
        </w:rPr>
      </w:pPr>
      <w:r>
        <w:rPr>
          <w:rFonts w:hint="eastAsia" w:ascii="BIZ UDPゴシック" w:hAnsi="BIZ UDPゴシック" w:eastAsia="BIZ UDPゴシック"/>
          <w:b w:val="0"/>
          <w:sz w:val="22"/>
        </w:rPr>
        <w:t>　　　業務管理者及び照査担当者は、自社の従業員であることとし、直接的かつ恒常的な雇用関係にあることを証明する書類を本市に提出しなければならない。</w:t>
      </w:r>
    </w:p>
    <w:p>
      <w:pPr>
        <w:pStyle w:val="0"/>
        <w:rPr>
          <w:rFonts w:hint="eastAsia" w:ascii="BIZ UDゴシック" w:hAnsi="BIZ UDゴシック" w:eastAsia="BIZ UDゴシック"/>
          <w:bdr w:val="single" w:color="auto" w:sz="4" w:space="0"/>
        </w:rPr>
      </w:pPr>
    </w:p>
    <w:sectPr>
      <w:pgSz w:w="11906" w:h="16838"/>
      <w:pgMar w:top="1985" w:right="1417" w:bottom="1417" w:left="1417" w:header="851" w:footer="992" w:gutter="0"/>
      <w:pgBorders w:zOrder="front" w:display="allPages" w:offsetFrom="page"/>
      <w:cols w:space="720"/>
      <w:textDirection w:val="lrTb"/>
      <w:docGrid w:type="linesAndChars" w:linePitch="383" w:charSpace="573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w:panose1 w:val="00000000000000000000"/>
    <w:charset w:val="80"/>
    <w:family w:val="roman"/>
    <w:notTrueType/>
    <w:pitch w:val="fixed"/>
    <w:sig w:usb0="00000000" w:usb1="00000000" w:usb2="00000000" w:usb3="00000000" w:csb0="00020000" w:csb1="00000000"/>
  </w:font>
  <w:font w:name="UD デジタル 教科書体 NK-B">
    <w:panose1 w:val="00000800000000000000"/>
    <w:charset w:val="80"/>
    <w:family w:val="roma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F621B864"/>
    <w:lvl w:ilvl="0" w:tplc="5D7CF8FB">
      <w:start w:val="1"/>
      <w:numFmt w:val="decimalFullWidth"/>
      <w:lvlText w:val="（%1）"/>
      <w:lvlJc w:val="left"/>
      <w:pPr>
        <w:ind w:left="419" w:hanging="420"/>
      </w:pPr>
      <w:rPr>
        <w:rFonts w:hint="default"/>
      </w:rPr>
    </w:lvl>
    <w:lvl w:ilvl="1" w:tplc="04090017">
      <w:start w:val="1"/>
      <w:numFmt w:val="aiueoFullWidth"/>
      <w:lvlText w:val="(%2)"/>
      <w:lvlJc w:val="left"/>
      <w:pPr>
        <w:ind w:left="839" w:hanging="420"/>
      </w:pPr>
    </w:lvl>
    <w:lvl w:ilvl="2" w:tplc="04090011">
      <w:start w:val="1"/>
      <w:numFmt w:val="decimalEnclosedCircle"/>
      <w:lvlText w:val="%3"/>
      <w:lvlJc w:val="left"/>
      <w:pPr>
        <w:ind w:left="1259" w:hanging="420"/>
      </w:pPr>
    </w:lvl>
    <w:lvl w:ilvl="3" w:tplc="0409000F">
      <w:start w:val="1"/>
      <w:numFmt w:val="decimal"/>
      <w:lvlText w:val="%4."/>
      <w:lvlJc w:val="left"/>
      <w:pPr>
        <w:ind w:left="1679" w:hanging="420"/>
      </w:pPr>
    </w:lvl>
    <w:lvl w:ilvl="4" w:tplc="04090017">
      <w:start w:val="1"/>
      <w:numFmt w:val="aiueoFullWidth"/>
      <w:lvlText w:val="(%5)"/>
      <w:lvlJc w:val="left"/>
      <w:pPr>
        <w:ind w:left="2099" w:hanging="420"/>
      </w:pPr>
    </w:lvl>
    <w:lvl w:ilvl="5" w:tplc="04090011">
      <w:start w:val="1"/>
      <w:numFmt w:val="decimalEnclosedCircle"/>
      <w:lvlText w:val="%6"/>
      <w:lvlJc w:val="left"/>
      <w:pPr>
        <w:ind w:left="2519" w:hanging="420"/>
      </w:pPr>
    </w:lvl>
    <w:lvl w:ilvl="6" w:tplc="0409000F">
      <w:start w:val="1"/>
      <w:numFmt w:val="decimal"/>
      <w:lvlText w:val="%7."/>
      <w:lvlJc w:val="left"/>
      <w:pPr>
        <w:ind w:left="2939" w:hanging="420"/>
      </w:pPr>
    </w:lvl>
    <w:lvl w:ilvl="7" w:tplc="04090017">
      <w:start w:val="1"/>
      <w:numFmt w:val="aiueoFullWidth"/>
      <w:lvlText w:val="(%8)"/>
      <w:lvlJc w:val="left"/>
      <w:pPr>
        <w:ind w:left="3359" w:hanging="420"/>
      </w:pPr>
    </w:lvl>
    <w:lvl w:ilvl="8" w:tplc="04090011">
      <w:start w:val="1"/>
      <w:numFmt w:val="decimalEnclosedCircle"/>
      <w:lvlText w:val="%9"/>
      <w:lvlJc w:val="left"/>
      <w:pPr>
        <w:ind w:left="3779"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isplayBackgroundShape/>
  <w:bordersDoNotSurroundHeader/>
  <w:bordersDoNotSurroundFooter/>
  <w:defaultTabStop w:val="840"/>
  <w:hyphenationZone w:val="0"/>
  <w:defaultTableStyle w:val="22"/>
  <w:drawingGridHorizontalSpacing w:val="236"/>
  <w:drawingGridVerticalSpacing w:val="191"/>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customStyle="1">
    <w:name w:val="Default"/>
    <w:next w:val="17"/>
    <w:link w:val="0"/>
    <w:uiPriority w:val="0"/>
    <w:pPr>
      <w:widowControl w:val="0"/>
      <w:autoSpaceDE w:val="0"/>
      <w:autoSpaceDN w:val="0"/>
      <w:adjustRightInd w:val="0"/>
    </w:pPr>
    <w:rPr>
      <w:rFonts w:ascii="ＭＳ" w:hAnsi="ＭＳ" w:eastAsia="ＭＳ"/>
      <w:color w:val="000000"/>
      <w:kern w:val="0"/>
      <w:sz w:val="24"/>
    </w:rPr>
  </w:style>
  <w:style w:type="paragraph" w:styleId="18">
    <w:name w:val="List Paragraph"/>
    <w:basedOn w:val="0"/>
    <w:next w:val="18"/>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19" w:customStyle="1">
    <w:name w:val="cm"/>
    <w:basedOn w:val="10"/>
    <w:next w:val="19"/>
    <w:link w:val="0"/>
    <w:uiPriority w:val="0"/>
  </w:style>
  <w:style w:type="character" w:styleId="20" w:customStyle="1">
    <w:name w:val="hit-item1"/>
    <w:basedOn w:val="10"/>
    <w:next w:val="20"/>
    <w:link w:val="0"/>
    <w:uiPriority w:val="0"/>
  </w:style>
  <w:style w:type="character" w:styleId="21" w:customStyle="1">
    <w:name w:val="hit-item2"/>
    <w:basedOn w:val="10"/>
    <w:next w:val="21"/>
    <w:link w:val="0"/>
    <w:uiPriority w:val="0"/>
  </w:style>
  <w:style w:type="table" w:styleId="22" w:customStyle="1">
    <w:name w:val="表（シンプル 1）"/>
    <w:basedOn w:val="11"/>
    <w:next w:val="22"/>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224</TotalTime>
  <Pages>2</Pages>
  <Words>25</Words>
  <Characters>1169</Characters>
  <Application>JUST Note</Application>
  <Lines>52</Lines>
  <Paragraphs>27</Paragraphs>
  <Company>Hewlett-Packard Company</Company>
  <CharactersWithSpaces>1240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小俣 智明</dc:creator>
  <cp:lastModifiedBy>Administrator</cp:lastModifiedBy>
  <cp:lastPrinted>2026-03-26T08:27:45Z</cp:lastPrinted>
  <dcterms:created xsi:type="dcterms:W3CDTF">2022-06-22T07:06:00Z</dcterms:created>
  <dcterms:modified xsi:type="dcterms:W3CDTF">2025-06-13T02:49:07Z</dcterms:modified>
  <cp:revision>5</cp:revision>
</cp:coreProperties>
</file>